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表</w:t>
      </w:r>
      <w:r>
        <w:rPr>
          <w:rFonts w:ascii="宋体" w:hAnsi="宋体" w:cs="宋体"/>
          <w:color w:val="000000" w:themeColor="text1"/>
          <w:sz w:val="32"/>
          <w:szCs w:val="32"/>
          <w14:textFill>
            <w14:solidFill>
              <w14:schemeClr w14:val="tx1"/>
            </w14:solidFill>
          </w14:textFill>
        </w:rPr>
        <w:t>2</w:t>
      </w:r>
      <w:r>
        <w:rPr>
          <w:rFonts w:hint="eastAsia" w:ascii="宋体" w:hAnsi="宋体" w:cs="宋体"/>
          <w:color w:val="000000" w:themeColor="text1"/>
          <w:sz w:val="32"/>
          <w:szCs w:val="32"/>
          <w14:textFill>
            <w14:solidFill>
              <w14:schemeClr w14:val="tx1"/>
            </w14:solidFill>
          </w14:textFill>
        </w:rPr>
        <w:t xml:space="preserve">   </w:t>
      </w:r>
    </w:p>
    <w:p>
      <w:pPr>
        <w:jc w:val="center"/>
        <w:rPr>
          <w:rFonts w:ascii="宋体" w:hAnsi="宋体" w:cs="宋体"/>
          <w:color w:val="000000" w:themeColor="text1"/>
          <w14:textFill>
            <w14:solidFill>
              <w14:schemeClr w14:val="tx1"/>
            </w14:solidFill>
          </w14:textFill>
        </w:rPr>
      </w:pPr>
      <w:bookmarkStart w:id="0" w:name="_GoBack"/>
      <w:r>
        <w:rPr>
          <w:rFonts w:hint="eastAsia" w:ascii="宋体" w:hAnsi="宋体" w:cs="宋体"/>
          <w:b/>
          <w:bCs/>
          <w:color w:val="000000" w:themeColor="text1"/>
          <w:sz w:val="32"/>
          <w:szCs w:val="32"/>
          <w14:textFill>
            <w14:solidFill>
              <w14:schemeClr w14:val="tx1"/>
            </w14:solidFill>
          </w14:textFill>
        </w:rPr>
        <w:t>商务技术评审表</w:t>
      </w:r>
      <w:bookmarkEnd w:id="0"/>
    </w:p>
    <w:p>
      <w:pPr>
        <w:jc w:val="center"/>
        <w:rPr>
          <w:rFonts w:ascii="宋体" w:hAnsi="宋体" w:cs="宋体"/>
          <w:b/>
          <w:bCs/>
          <w:color w:val="000000" w:themeColor="text1"/>
          <w:szCs w:val="21"/>
          <w14:textFill>
            <w14:solidFill>
              <w14:schemeClr w14:val="tx1"/>
            </w14:solidFill>
          </w14:textFill>
        </w:rPr>
      </w:pPr>
    </w:p>
    <w:tbl>
      <w:tblPr>
        <w:tblStyle w:val="16"/>
        <w:tblW w:w="9531"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5021"/>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76"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评审内容</w:t>
            </w:r>
          </w:p>
        </w:tc>
        <w:tc>
          <w:tcPr>
            <w:tcW w:w="5021"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内容及原则</w:t>
            </w:r>
          </w:p>
        </w:tc>
        <w:tc>
          <w:tcPr>
            <w:tcW w:w="934"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满分100分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3576"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质量管理系统</w:t>
            </w:r>
          </w:p>
        </w:tc>
        <w:tc>
          <w:tcPr>
            <w:tcW w:w="5021"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投标人具有由国家认证认可监督管理部门批准设立的认证机构颁发的有效的质量管理体系认证证书、环境管理体系认证证书和职业健康安全管理体系认证证书的，每提供一项证书得3分，满分9分。</w:t>
            </w:r>
          </w:p>
          <w:p>
            <w:pPr>
              <w:widowControl/>
              <w:jc w:val="left"/>
              <w:rPr>
                <w:color w:val="000000" w:themeColor="text1"/>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证明材料：须提供有效期内的相关证书,复印件盖公章</w:t>
            </w:r>
          </w:p>
        </w:tc>
        <w:tc>
          <w:tcPr>
            <w:tcW w:w="934" w:type="dxa"/>
            <w:vAlign w:val="center"/>
          </w:tcPr>
          <w:p>
            <w:pPr>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3576"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项目负责人</w:t>
            </w:r>
          </w:p>
        </w:tc>
        <w:tc>
          <w:tcPr>
            <w:tcW w:w="5021"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具有副高级及以上职称及具有咨询工程师（投资）执业证书，得1分。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具有正高级及以上职称及具有咨询工程师（投资）执业证书，得3分。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证明材料：职称证书或资格证书加盖公章。</w:t>
            </w:r>
          </w:p>
        </w:tc>
        <w:tc>
          <w:tcPr>
            <w:tcW w:w="934" w:type="dxa"/>
            <w:vAlign w:val="center"/>
          </w:tcPr>
          <w:p>
            <w:pPr>
              <w:jc w:val="center"/>
              <w:rPr>
                <w:rFonts w:ascii="宋体" w:hAnsi="宋体" w:cs="宋体"/>
                <w:strike/>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项目人员配备</w:t>
            </w:r>
          </w:p>
        </w:tc>
        <w:tc>
          <w:tcPr>
            <w:tcW w:w="5021"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项目组成员具有咨询工程师（投资）执业证书人员每人得1分，本项满分3分。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证明材料：提供相关证书复印件加盖公章。</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业绩</w:t>
            </w:r>
          </w:p>
        </w:tc>
        <w:tc>
          <w:tcPr>
            <w:tcW w:w="5021" w:type="dxa"/>
            <w:vAlign w:val="center"/>
          </w:tcPr>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具有类似规模项目项目建议书或可研报告业绩，每个得2分，本项满分10分。</w:t>
            </w:r>
          </w:p>
          <w:p>
            <w:pPr>
              <w:widowControl/>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证明材料：提供合同的关键页（封面、合同承包范围和合同金额页、签署页）复印件盖公章。</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服务内容、时间以及安排</w:t>
            </w:r>
          </w:p>
        </w:tc>
        <w:tc>
          <w:tcPr>
            <w:tcW w:w="5021" w:type="dxa"/>
            <w:vAlign w:val="center"/>
          </w:tcPr>
          <w:p>
            <w:pPr>
              <w:pStyle w:val="13"/>
              <w:spacing w:after="0"/>
              <w:ind w:left="0" w:left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方案完整、具体、合理及可行性高：9～12分</w:t>
            </w:r>
          </w:p>
          <w:p>
            <w:pPr>
              <w:pStyle w:val="13"/>
              <w:spacing w:after="0"/>
              <w:ind w:left="0" w:left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基本合理，但不够详细：</w:t>
            </w: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～8分</w:t>
            </w:r>
          </w:p>
          <w:p>
            <w:pPr>
              <w:pStyle w:val="13"/>
              <w:spacing w:after="0"/>
              <w:ind w:left="0" w:leftChars="0"/>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有方案，但方案不合理：1～</w:t>
            </w: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不提供或所述内容与本项目无关不计分</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576" w:type="dxa"/>
            <w:vAlign w:val="center"/>
          </w:tcPr>
          <w:p>
            <w:pPr>
              <w:widowControl/>
              <w:jc w:val="center"/>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服务质量保证措施</w:t>
            </w:r>
          </w:p>
        </w:tc>
        <w:tc>
          <w:tcPr>
            <w:tcW w:w="5021" w:type="dxa"/>
            <w:vAlign w:val="center"/>
          </w:tcPr>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方案完整、具体、合理及可行性高</w:t>
            </w:r>
            <w:r>
              <w:rPr>
                <w:rFonts w:hint="eastAsia" w:ascii="宋体" w:hAnsi="宋体" w:cs="宋体"/>
                <w:bCs/>
                <w:color w:val="000000" w:themeColor="text1"/>
                <w:sz w:val="24"/>
                <w:szCs w:val="24"/>
                <w14:textFill>
                  <w14:solidFill>
                    <w14:schemeClr w14:val="tx1"/>
                  </w14:solidFill>
                </w14:textFill>
              </w:rPr>
              <w:t>：9～12分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基本合理，但不够详细</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～8分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有方案，但方案不合理</w:t>
            </w:r>
            <w:r>
              <w:rPr>
                <w:rFonts w:hint="eastAsia" w:ascii="宋体" w:hAnsi="宋体" w:cs="宋体"/>
                <w:bCs/>
                <w:color w:val="000000" w:themeColor="text1"/>
                <w:sz w:val="24"/>
                <w:szCs w:val="24"/>
                <w14:textFill>
                  <w14:solidFill>
                    <w14:schemeClr w14:val="tx1"/>
                  </w14:solidFill>
                </w14:textFill>
              </w:rPr>
              <w:t>：1～</w:t>
            </w: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不提供或所述内容与本项目无关不计分</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服务进度保证措施</w:t>
            </w:r>
          </w:p>
        </w:tc>
        <w:tc>
          <w:tcPr>
            <w:tcW w:w="5021" w:type="dxa"/>
            <w:vAlign w:val="center"/>
          </w:tcPr>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方案完整、具体、合理及可行性高</w:t>
            </w:r>
            <w:r>
              <w:rPr>
                <w:rFonts w:hint="eastAsia" w:ascii="宋体" w:hAnsi="宋体" w:cs="宋体"/>
                <w:bCs/>
                <w:color w:val="000000" w:themeColor="text1"/>
                <w:sz w:val="24"/>
                <w:szCs w:val="24"/>
                <w14:textFill>
                  <w14:solidFill>
                    <w14:schemeClr w14:val="tx1"/>
                  </w14:solidFill>
                </w14:textFill>
              </w:rPr>
              <w:t>：9～12分</w:t>
            </w:r>
            <w:r>
              <w:rPr>
                <w:rFonts w:hint="eastAsia" w:ascii="宋体" w:hAnsi="宋体" w:cs="宋体"/>
                <w:color w:val="000000" w:themeColor="text1"/>
                <w:sz w:val="24"/>
                <w:szCs w:val="24"/>
                <w14:textFill>
                  <w14:solidFill>
                    <w14:schemeClr w14:val="tx1"/>
                  </w14:solidFill>
                </w14:textFill>
              </w:rPr>
              <w:t>；</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基本合理，但不够详细</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5</w:t>
            </w:r>
            <w:r>
              <w:rPr>
                <w:rFonts w:hint="eastAsia" w:ascii="宋体" w:hAnsi="宋体" w:cs="宋体"/>
                <w:bCs/>
                <w:color w:val="000000" w:themeColor="text1"/>
                <w:sz w:val="24"/>
                <w:szCs w:val="24"/>
                <w14:textFill>
                  <w14:solidFill>
                    <w14:schemeClr w14:val="tx1"/>
                  </w14:solidFill>
                </w14:textFill>
              </w:rPr>
              <w:t>～8分</w:t>
            </w:r>
            <w:r>
              <w:rPr>
                <w:rFonts w:hint="eastAsia" w:ascii="宋体" w:hAnsi="宋体" w:cs="宋体"/>
                <w:color w:val="000000" w:themeColor="text1"/>
                <w:sz w:val="24"/>
                <w:szCs w:val="24"/>
                <w14:textFill>
                  <w14:solidFill>
                    <w14:schemeClr w14:val="tx1"/>
                  </w14:solidFill>
                </w14:textFill>
              </w:rPr>
              <w:t>；</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有方案，但方案不合理</w:t>
            </w:r>
            <w:r>
              <w:rPr>
                <w:rFonts w:hint="eastAsia" w:ascii="宋体" w:hAnsi="宋体" w:cs="宋体"/>
                <w:bCs/>
                <w:color w:val="000000" w:themeColor="text1"/>
                <w:sz w:val="24"/>
                <w:szCs w:val="24"/>
                <w14:textFill>
                  <w14:solidFill>
                    <w14:schemeClr w14:val="tx1"/>
                  </w14:solidFill>
                </w14:textFill>
              </w:rPr>
              <w:t>：1～</w:t>
            </w: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分</w:t>
            </w:r>
            <w:r>
              <w:rPr>
                <w:rFonts w:hint="eastAsia" w:ascii="宋体" w:hAnsi="宋体" w:cs="宋体"/>
                <w:color w:val="000000" w:themeColor="text1"/>
                <w:sz w:val="24"/>
                <w:szCs w:val="24"/>
                <w14:textFill>
                  <w14:solidFill>
                    <w14:schemeClr w14:val="tx1"/>
                  </w14:solidFill>
                </w14:textFill>
              </w:rPr>
              <w:t>，</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不提供或所述内容与本项目无关不计分。</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widowControl/>
              <w:jc w:val="center"/>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工作流程及工作要点</w:t>
            </w:r>
          </w:p>
        </w:tc>
        <w:tc>
          <w:tcPr>
            <w:tcW w:w="5021" w:type="dxa"/>
            <w:vAlign w:val="center"/>
          </w:tcPr>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方案完整、具体、合理及可行性高</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7</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9</w:t>
            </w:r>
            <w:r>
              <w:rPr>
                <w:rFonts w:hint="eastAsia" w:ascii="宋体" w:hAnsi="宋体" w:cs="宋体"/>
                <w:bCs/>
                <w:color w:val="000000" w:themeColor="text1"/>
                <w:sz w:val="24"/>
                <w:szCs w:val="24"/>
                <w14:textFill>
                  <w14:solidFill>
                    <w14:schemeClr w14:val="tx1"/>
                  </w14:solidFill>
                </w14:textFill>
              </w:rPr>
              <w:t>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基本合理，但不够详细</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4</w:t>
            </w:r>
            <w:r>
              <w:rPr>
                <w:rFonts w:hint="eastAsia" w:ascii="宋体" w:hAnsi="宋体" w:cs="宋体"/>
                <w:bCs/>
                <w:color w:val="000000" w:themeColor="text1"/>
                <w:sz w:val="24"/>
                <w:szCs w:val="24"/>
                <w14:textFill>
                  <w14:solidFill>
                    <w14:schemeClr w14:val="tx1"/>
                  </w14:solidFill>
                </w14:textFill>
              </w:rPr>
              <w:t>～</w:t>
            </w:r>
            <w:r>
              <w:rPr>
                <w:rFonts w:ascii="宋体" w:hAnsi="宋体" w:cs="宋体"/>
                <w:bCs/>
                <w:color w:val="000000" w:themeColor="text1"/>
                <w:sz w:val="24"/>
                <w:szCs w:val="24"/>
                <w14:textFill>
                  <w14:solidFill>
                    <w14:schemeClr w14:val="tx1"/>
                  </w14:solidFill>
                </w14:textFill>
              </w:rPr>
              <w:t>6</w:t>
            </w:r>
            <w:r>
              <w:rPr>
                <w:rFonts w:hint="eastAsia" w:ascii="宋体" w:hAnsi="宋体" w:cs="宋体"/>
                <w:bCs/>
                <w:color w:val="000000" w:themeColor="text1"/>
                <w:sz w:val="24"/>
                <w:szCs w:val="24"/>
                <w14:textFill>
                  <w14:solidFill>
                    <w14:schemeClr w14:val="tx1"/>
                  </w14:solidFill>
                </w14:textFill>
              </w:rPr>
              <w:t>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有方案，但方案不合理</w:t>
            </w:r>
            <w:r>
              <w:rPr>
                <w:rFonts w:hint="eastAsia" w:ascii="宋体" w:hAnsi="宋体" w:cs="宋体"/>
                <w:bCs/>
                <w:color w:val="000000" w:themeColor="text1"/>
                <w:sz w:val="24"/>
                <w:szCs w:val="24"/>
                <w14:textFill>
                  <w14:solidFill>
                    <w14:schemeClr w14:val="tx1"/>
                  </w14:solidFill>
                </w14:textFill>
              </w:rPr>
              <w:t>：1～</w:t>
            </w:r>
            <w:r>
              <w:rPr>
                <w:rFonts w:ascii="宋体" w:hAnsi="宋体" w:cs="宋体"/>
                <w:bCs/>
                <w:color w:val="000000" w:themeColor="text1"/>
                <w:sz w:val="24"/>
                <w:szCs w:val="24"/>
                <w14:textFill>
                  <w14:solidFill>
                    <w14:schemeClr w14:val="tx1"/>
                  </w14:solidFill>
                </w14:textFill>
              </w:rPr>
              <w:t>3</w:t>
            </w:r>
            <w:r>
              <w:rPr>
                <w:rFonts w:hint="eastAsia" w:ascii="宋体" w:hAnsi="宋体" w:cs="宋体"/>
                <w:bCs/>
                <w:color w:val="000000" w:themeColor="text1"/>
                <w:sz w:val="24"/>
                <w:szCs w:val="24"/>
                <w14:textFill>
                  <w14:solidFill>
                    <w14:schemeClr w14:val="tx1"/>
                  </w14:solidFill>
                </w14:textFill>
              </w:rPr>
              <w:t>分</w:t>
            </w:r>
          </w:p>
          <w:p>
            <w:pPr>
              <w:pStyle w:val="13"/>
              <w:spacing w:after="0"/>
              <w:ind w:left="0" w:leftChars="0"/>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不提供或所述内容与本项目无关不计分</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6" w:type="dxa"/>
            <w:vAlign w:val="center"/>
          </w:tcPr>
          <w:p>
            <w:pPr>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 xml:space="preserve">  投标报价得分</w:t>
            </w:r>
          </w:p>
        </w:tc>
        <w:tc>
          <w:tcPr>
            <w:tcW w:w="5021" w:type="dxa"/>
            <w:vAlign w:val="center"/>
          </w:tcPr>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投标报价得分=(评标基准价／报价)×价格权重（30%）×100；</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通过形式、资格和响应性评审的投标人的报价为有效投标报价。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投标人有效投标报价（有效投标人n≤5家时，不去掉最高报价和最低报价；有效投标人n＞5家时，分别去掉1个最高报价和1个最低报价）计算出报价的算术平均值。</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评标基准价计算方式：</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1、当n≤5时，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D=（Di1+Di2+……+Din）/n</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2、当n＞5时，</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D=（Di1+Di2+…+Din-Dmin-Dmax）/(n-2)</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其中：Di－各投标人的有效报价</w:t>
            </w:r>
          </w:p>
          <w:p>
            <w:pPr>
              <w:jc w:val="left"/>
              <w:rPr>
                <w:rFonts w:ascii="宋体" w:hAnsi="宋体" w:cs="宋体"/>
                <w:bCs/>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      n－有效报价的投标人总数</w:t>
            </w:r>
          </w:p>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bCs/>
                <w:color w:val="000000" w:themeColor="text1"/>
                <w:sz w:val="24"/>
                <w:szCs w:val="24"/>
                <w14:textFill>
                  <w14:solidFill>
                    <w14:schemeClr w14:val="tx1"/>
                  </w14:solidFill>
                </w14:textFill>
              </w:rPr>
              <w:t>D－评标基准价</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597" w:type="dxa"/>
            <w:gridSpan w:val="2"/>
            <w:vAlign w:val="center"/>
          </w:tcPr>
          <w:p>
            <w:pPr>
              <w:ind w:firstLine="723" w:firstLineChars="300"/>
              <w:jc w:val="left"/>
              <w:rPr>
                <w:rFonts w:ascii="宋体" w:hAnsi="宋体" w:cs="宋体"/>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综合得分汇总</w:t>
            </w:r>
          </w:p>
        </w:tc>
        <w:tc>
          <w:tcPr>
            <w:tcW w:w="934" w:type="dxa"/>
            <w:vAlign w:val="center"/>
          </w:tcPr>
          <w:p>
            <w:pPr>
              <w:jc w:val="center"/>
              <w:rPr>
                <w:rFonts w:ascii="宋体" w:hAnsi="宋体" w:cs="宋体"/>
                <w:color w:val="000000" w:themeColor="text1"/>
                <w:sz w:val="24"/>
                <w:szCs w:val="24"/>
                <w14:textFill>
                  <w14:solidFill>
                    <w14:schemeClr w14:val="tx1"/>
                  </w14:solidFill>
                </w14:textFill>
              </w:rPr>
            </w:pPr>
          </w:p>
        </w:tc>
      </w:tr>
    </w:tbl>
    <w:p>
      <w:pPr>
        <w:spacing w:line="460" w:lineRule="exact"/>
        <w:ind w:firstLine="420" w:firstLineChars="200"/>
        <w:jc w:val="center"/>
        <w:rPr>
          <w:color w:val="FF0000"/>
        </w:rPr>
      </w:pPr>
    </w:p>
    <w:sectPr>
      <w:pgSz w:w="11906" w:h="16838"/>
      <w:pgMar w:top="1440" w:right="1417" w:bottom="102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9D7D3A9"/>
    <w:multiLevelType w:val="multilevel"/>
    <w:tmpl w:val="69D7D3A9"/>
    <w:lvl w:ilvl="0" w:tentative="0">
      <w:start w:val="1"/>
      <w:numFmt w:val="chineseCountingThousand"/>
      <w:suff w:val="nothing"/>
      <w:lvlText w:val="第%1部分"/>
      <w:lvlJc w:val="left"/>
      <w:pPr>
        <w:ind w:left="425" w:hanging="425"/>
      </w:pPr>
      <w:rPr>
        <w:rFonts w:hint="eastAsia"/>
      </w:rPr>
    </w:lvl>
    <w:lvl w:ilvl="1" w:tentative="0">
      <w:start w:val="1"/>
      <w:numFmt w:val="chineseCountingThousand"/>
      <w:pStyle w:val="4"/>
      <w:suff w:val="nothing"/>
      <w:lvlText w:val="%2、"/>
      <w:lvlJc w:val="left"/>
      <w:pPr>
        <w:ind w:left="567" w:hanging="567"/>
      </w:pPr>
      <w:rPr>
        <w:rFonts w:hint="eastAsia"/>
      </w:rPr>
    </w:lvl>
    <w:lvl w:ilvl="2" w:tentative="0">
      <w:start w:val="1"/>
      <w:numFmt w:val="decimal"/>
      <w:lvlText w:val="%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EFEF679"/>
    <w:multiLevelType w:val="multilevel"/>
    <w:tmpl w:val="7EFEF679"/>
    <w:lvl w:ilvl="0" w:tentative="0">
      <w:start w:val="1"/>
      <w:numFmt w:val="decimal"/>
      <w:lvlText w:val="第%1章"/>
      <w:lvlJc w:val="left"/>
      <w:pPr>
        <w:ind w:left="0" w:firstLine="0"/>
      </w:pPr>
      <w:rPr>
        <w:rFonts w:hint="eastAsia"/>
        <w:b w:val="0"/>
        <w:i w:val="0"/>
        <w:caps w:val="0"/>
        <w:smallCaps w:val="0"/>
        <w:strike w:val="0"/>
        <w:dstrike w:val="0"/>
        <w:vanish w:val="0"/>
        <w:color w:val="000000"/>
        <w:spacing w:val="0"/>
        <w:position w:val="0"/>
        <w:sz w:val="44"/>
        <w:u w:val="none"/>
        <w:vertAlign w:val="baseline"/>
      </w:rPr>
    </w:lvl>
    <w:lvl w:ilvl="1" w:tentative="0">
      <w:start w:val="1"/>
      <w:numFmt w:val="decimal"/>
      <w:isLgl/>
      <w:lvlText w:val="%1.%2"/>
      <w:legacy w:legacy="1" w:legacySpace="0" w:legacyIndent="0"/>
      <w:lvlJc w:val="left"/>
      <w:pPr>
        <w:ind w:left="0" w:firstLine="0"/>
      </w:pPr>
      <w:rPr>
        <w:rFonts w:hint="eastAsia"/>
        <w:b w:val="0"/>
        <w:i w:val="0"/>
        <w:color w:val="000000"/>
      </w:rPr>
    </w:lvl>
    <w:lvl w:ilvl="2" w:tentative="0">
      <w:start w:val="1"/>
      <w:numFmt w:val="decimal"/>
      <w:isLgl/>
      <w:lvlText w:val="%1.%2.%3"/>
      <w:legacy w:legacy="1" w:legacySpace="0" w:legacyIndent="0"/>
      <w:lvlJc w:val="left"/>
      <w:pPr>
        <w:ind w:left="0" w:firstLine="0"/>
      </w:pPr>
      <w:rPr>
        <w:rFonts w:hint="eastAsia"/>
      </w:rPr>
    </w:lvl>
    <w:lvl w:ilvl="3" w:tentative="0">
      <w:start w:val="1"/>
      <w:numFmt w:val="decimal"/>
      <w:isLgl/>
      <w:lvlText w:val="%1.%2.%3.%4"/>
      <w:legacy w:legacy="1" w:legacySpace="0" w:legacyIndent="0"/>
      <w:lvlJc w:val="left"/>
      <w:pPr>
        <w:ind w:left="3544" w:firstLine="0"/>
      </w:pPr>
      <w:rPr>
        <w:rFonts w:hint="default" w:ascii="Calibri" w:hAnsi="Calibri" w:eastAsia="宋体" w:cs="Calibri"/>
        <w:b w:val="0"/>
        <w:bCs w:val="0"/>
        <w:i w:val="0"/>
        <w:iCs w:val="0"/>
        <w:caps w:val="0"/>
        <w:smallCaps w:val="0"/>
        <w:strike w:val="0"/>
        <w:dstrike w:val="0"/>
        <w:vanish w:val="0"/>
        <w:spacing w:val="0"/>
        <w:position w:val="0"/>
        <w:u w:val="none"/>
        <w:vertAlign w:val="baseline"/>
      </w:rPr>
    </w:lvl>
    <w:lvl w:ilvl="4" w:tentative="0">
      <w:start w:val="1"/>
      <w:numFmt w:val="decimal"/>
      <w:pStyle w:val="6"/>
      <w:isLgl/>
      <w:lvlText w:val="%1.%2.%3.%4.%5"/>
      <w:legacy w:legacy="1" w:legacySpace="0" w:legacyIndent="0"/>
      <w:lvlJc w:val="left"/>
      <w:pPr>
        <w:ind w:left="0" w:firstLine="0"/>
      </w:pPr>
      <w:rPr>
        <w:rFonts w:hint="eastAsia"/>
        <w:b w:val="0"/>
      </w:rPr>
    </w:lvl>
    <w:lvl w:ilvl="5" w:tentative="0">
      <w:start w:val="1"/>
      <w:numFmt w:val="decimal"/>
      <w:isLgl/>
      <w:lvlText w:val="%1.%2.%3.%4.%5.%6"/>
      <w:legacy w:legacy="1" w:legacySpace="0" w:legacyIndent="0"/>
      <w:lvlJc w:val="left"/>
      <w:pPr>
        <w:ind w:left="0" w:firstLine="0"/>
      </w:pPr>
      <w:rPr>
        <w:rFonts w:hint="eastAsia"/>
      </w:rPr>
    </w:lvl>
    <w:lvl w:ilvl="6" w:tentative="0">
      <w:start w:val="1"/>
      <w:numFmt w:val="decimal"/>
      <w:isLgl/>
      <w:lvlText w:val="%1.%2.%3.%4.%5.%6.%7"/>
      <w:legacy w:legacy="1" w:legacySpace="0" w:legacyIndent="0"/>
      <w:lvlJc w:val="left"/>
      <w:pPr>
        <w:ind w:left="0" w:firstLine="0"/>
      </w:pPr>
      <w:rPr>
        <w:rFonts w:hint="eastAsia"/>
      </w:rPr>
    </w:lvl>
    <w:lvl w:ilvl="7" w:tentative="0">
      <w:start w:val="1"/>
      <w:numFmt w:val="decimal"/>
      <w:isLgl/>
      <w:lvlText w:val="%1.%2.%3.%4.%5.%6.%7.%8"/>
      <w:legacy w:legacy="1" w:legacySpace="0" w:legacyIndent="0"/>
      <w:lvlJc w:val="left"/>
      <w:pPr>
        <w:ind w:left="0" w:firstLine="0"/>
      </w:pPr>
      <w:rPr>
        <w:rFonts w:hint="eastAsia"/>
      </w:rPr>
    </w:lvl>
    <w:lvl w:ilvl="8" w:tentative="0">
      <w:start w:val="1"/>
      <w:numFmt w:val="decimal"/>
      <w:isLgl/>
      <w:lvlText w:val="%1.%2.%3.%4.%5.%6.%7.%8.%9"/>
      <w:legacy w:legacy="1" w:legacySpace="0" w:legacyIndent="0"/>
      <w:lvlJc w:val="left"/>
      <w:pPr>
        <w:ind w:left="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NDZkZGIyMTgxYTlmNWFkNzQ5MDYzYmVhYjNhN2UifQ=="/>
  </w:docVars>
  <w:rsids>
    <w:rsidRoot w:val="005D559B"/>
    <w:rsid w:val="0001480D"/>
    <w:rsid w:val="001434CE"/>
    <w:rsid w:val="001D3B83"/>
    <w:rsid w:val="002538D8"/>
    <w:rsid w:val="002853BF"/>
    <w:rsid w:val="0049767F"/>
    <w:rsid w:val="005D559B"/>
    <w:rsid w:val="005E0CFB"/>
    <w:rsid w:val="00664D52"/>
    <w:rsid w:val="008A06AF"/>
    <w:rsid w:val="008A78F7"/>
    <w:rsid w:val="008C7E0B"/>
    <w:rsid w:val="00946379"/>
    <w:rsid w:val="00A43468"/>
    <w:rsid w:val="00B0252B"/>
    <w:rsid w:val="00C94C6F"/>
    <w:rsid w:val="00DC1E77"/>
    <w:rsid w:val="00DC56EB"/>
    <w:rsid w:val="00DF14BB"/>
    <w:rsid w:val="00E734C4"/>
    <w:rsid w:val="00FD3FDB"/>
    <w:rsid w:val="018509BB"/>
    <w:rsid w:val="018F2EE2"/>
    <w:rsid w:val="02BB2F72"/>
    <w:rsid w:val="02D07D62"/>
    <w:rsid w:val="02D85D1A"/>
    <w:rsid w:val="039E0A68"/>
    <w:rsid w:val="03CB0A93"/>
    <w:rsid w:val="03F04EE1"/>
    <w:rsid w:val="05033C0D"/>
    <w:rsid w:val="06742E96"/>
    <w:rsid w:val="069B03F5"/>
    <w:rsid w:val="0819762E"/>
    <w:rsid w:val="08997829"/>
    <w:rsid w:val="08B723C5"/>
    <w:rsid w:val="09666B12"/>
    <w:rsid w:val="0AAA7651"/>
    <w:rsid w:val="0C550884"/>
    <w:rsid w:val="0D4F7F3F"/>
    <w:rsid w:val="0F2F1469"/>
    <w:rsid w:val="0F856F9F"/>
    <w:rsid w:val="0F90255B"/>
    <w:rsid w:val="10A2678D"/>
    <w:rsid w:val="10E57E8E"/>
    <w:rsid w:val="10F700DD"/>
    <w:rsid w:val="115F4BC9"/>
    <w:rsid w:val="119932B5"/>
    <w:rsid w:val="11E64458"/>
    <w:rsid w:val="11FA1C16"/>
    <w:rsid w:val="12525F91"/>
    <w:rsid w:val="132B159A"/>
    <w:rsid w:val="13D9237D"/>
    <w:rsid w:val="142E076F"/>
    <w:rsid w:val="1444190A"/>
    <w:rsid w:val="144B565A"/>
    <w:rsid w:val="158D5118"/>
    <w:rsid w:val="15DB2F5C"/>
    <w:rsid w:val="161E0C3C"/>
    <w:rsid w:val="18B3552F"/>
    <w:rsid w:val="18B3705E"/>
    <w:rsid w:val="19346F57"/>
    <w:rsid w:val="19431E59"/>
    <w:rsid w:val="199B1FCC"/>
    <w:rsid w:val="19B412DF"/>
    <w:rsid w:val="1A710F7F"/>
    <w:rsid w:val="1B63251B"/>
    <w:rsid w:val="1CD67B02"/>
    <w:rsid w:val="1CF427A1"/>
    <w:rsid w:val="1D943902"/>
    <w:rsid w:val="1F443106"/>
    <w:rsid w:val="1F490C72"/>
    <w:rsid w:val="203D6CFC"/>
    <w:rsid w:val="21747CD2"/>
    <w:rsid w:val="21CE0782"/>
    <w:rsid w:val="22004E05"/>
    <w:rsid w:val="23502079"/>
    <w:rsid w:val="252D3244"/>
    <w:rsid w:val="25EA148A"/>
    <w:rsid w:val="26232F35"/>
    <w:rsid w:val="266C7323"/>
    <w:rsid w:val="27AD0AA1"/>
    <w:rsid w:val="280B656E"/>
    <w:rsid w:val="2976035F"/>
    <w:rsid w:val="2BAA42F0"/>
    <w:rsid w:val="2BFF463C"/>
    <w:rsid w:val="2C611972"/>
    <w:rsid w:val="2DF3457A"/>
    <w:rsid w:val="2DF66D0F"/>
    <w:rsid w:val="300F720F"/>
    <w:rsid w:val="306B77ED"/>
    <w:rsid w:val="30EE1123"/>
    <w:rsid w:val="326F3DD6"/>
    <w:rsid w:val="32745AD7"/>
    <w:rsid w:val="327A4FBB"/>
    <w:rsid w:val="32C114CB"/>
    <w:rsid w:val="341B3FDD"/>
    <w:rsid w:val="34D83C7C"/>
    <w:rsid w:val="34E32DF3"/>
    <w:rsid w:val="3A371445"/>
    <w:rsid w:val="3A377180"/>
    <w:rsid w:val="3B806E1C"/>
    <w:rsid w:val="3C3E6327"/>
    <w:rsid w:val="3DE2791A"/>
    <w:rsid w:val="3E1A4926"/>
    <w:rsid w:val="41B17D2F"/>
    <w:rsid w:val="42567CAB"/>
    <w:rsid w:val="448B4301"/>
    <w:rsid w:val="44A5335B"/>
    <w:rsid w:val="48D32C8B"/>
    <w:rsid w:val="49BB0C0B"/>
    <w:rsid w:val="49EC224C"/>
    <w:rsid w:val="49FD0FFC"/>
    <w:rsid w:val="4A1F753A"/>
    <w:rsid w:val="4A4831FA"/>
    <w:rsid w:val="4A4D56EA"/>
    <w:rsid w:val="4A592477"/>
    <w:rsid w:val="4A7E360D"/>
    <w:rsid w:val="4A8D4B15"/>
    <w:rsid w:val="4B426564"/>
    <w:rsid w:val="4BEE392E"/>
    <w:rsid w:val="4C746529"/>
    <w:rsid w:val="4D9F30F3"/>
    <w:rsid w:val="4DAD1416"/>
    <w:rsid w:val="4E137126"/>
    <w:rsid w:val="4E602582"/>
    <w:rsid w:val="4E944C60"/>
    <w:rsid w:val="4EEE66A8"/>
    <w:rsid w:val="4F7E2C80"/>
    <w:rsid w:val="4FA3152B"/>
    <w:rsid w:val="4FFF6109"/>
    <w:rsid w:val="509C0F45"/>
    <w:rsid w:val="50CD6F13"/>
    <w:rsid w:val="50E316DE"/>
    <w:rsid w:val="513E2C61"/>
    <w:rsid w:val="51B351AC"/>
    <w:rsid w:val="51B744F2"/>
    <w:rsid w:val="527D49CA"/>
    <w:rsid w:val="5440644C"/>
    <w:rsid w:val="54B41BB8"/>
    <w:rsid w:val="55DB4F23"/>
    <w:rsid w:val="57566F57"/>
    <w:rsid w:val="583F5C3D"/>
    <w:rsid w:val="58754430"/>
    <w:rsid w:val="58954EB5"/>
    <w:rsid w:val="59506F18"/>
    <w:rsid w:val="5A7C0825"/>
    <w:rsid w:val="5A985AD8"/>
    <w:rsid w:val="5B40672D"/>
    <w:rsid w:val="5D700646"/>
    <w:rsid w:val="5DDD7B99"/>
    <w:rsid w:val="5E7759F5"/>
    <w:rsid w:val="5EA274B7"/>
    <w:rsid w:val="5EF62DCD"/>
    <w:rsid w:val="5F724B4A"/>
    <w:rsid w:val="616C7377"/>
    <w:rsid w:val="618D7A19"/>
    <w:rsid w:val="621023F8"/>
    <w:rsid w:val="6297460C"/>
    <w:rsid w:val="635D4060"/>
    <w:rsid w:val="638D1597"/>
    <w:rsid w:val="63A519C6"/>
    <w:rsid w:val="64325D9B"/>
    <w:rsid w:val="654F6717"/>
    <w:rsid w:val="659E5EAA"/>
    <w:rsid w:val="65B17A4E"/>
    <w:rsid w:val="66CB0163"/>
    <w:rsid w:val="66CD5288"/>
    <w:rsid w:val="673F47AD"/>
    <w:rsid w:val="683B0193"/>
    <w:rsid w:val="68830196"/>
    <w:rsid w:val="688431F8"/>
    <w:rsid w:val="68DB7F86"/>
    <w:rsid w:val="68E02B24"/>
    <w:rsid w:val="6A7767B7"/>
    <w:rsid w:val="6AFB6673"/>
    <w:rsid w:val="6B7838F3"/>
    <w:rsid w:val="6B806138"/>
    <w:rsid w:val="6BA039C1"/>
    <w:rsid w:val="6D3A657B"/>
    <w:rsid w:val="6D7B2760"/>
    <w:rsid w:val="6DD07A01"/>
    <w:rsid w:val="6E4E39C5"/>
    <w:rsid w:val="6EC24A7A"/>
    <w:rsid w:val="6ED83993"/>
    <w:rsid w:val="705F504D"/>
    <w:rsid w:val="70E91962"/>
    <w:rsid w:val="71B24055"/>
    <w:rsid w:val="71C47ED2"/>
    <w:rsid w:val="725745CC"/>
    <w:rsid w:val="73900974"/>
    <w:rsid w:val="749445C6"/>
    <w:rsid w:val="75EB50C0"/>
    <w:rsid w:val="761B33ED"/>
    <w:rsid w:val="76591996"/>
    <w:rsid w:val="78540E39"/>
    <w:rsid w:val="78864D0C"/>
    <w:rsid w:val="7973111F"/>
    <w:rsid w:val="79AD48A3"/>
    <w:rsid w:val="7BC27B79"/>
    <w:rsid w:val="7CE73ADF"/>
    <w:rsid w:val="7D430D35"/>
    <w:rsid w:val="7D876B5F"/>
    <w:rsid w:val="7DA11F5D"/>
    <w:rsid w:val="7DA8104B"/>
    <w:rsid w:val="7DE400C9"/>
    <w:rsid w:val="7EE36A72"/>
    <w:rsid w:val="7EEF15DC"/>
    <w:rsid w:val="7F2C0419"/>
    <w:rsid w:val="7FF6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rPr>
  </w:style>
  <w:style w:type="paragraph" w:styleId="4">
    <w:name w:val="heading 2"/>
    <w:basedOn w:val="1"/>
    <w:next w:val="1"/>
    <w:qFormat/>
    <w:uiPriority w:val="0"/>
    <w:pPr>
      <w:keepNext/>
      <w:keepLines/>
      <w:numPr>
        <w:ilvl w:val="1"/>
        <w:numId w:val="1"/>
      </w:numPr>
      <w:spacing w:line="360" w:lineRule="auto"/>
      <w:outlineLvl w:val="1"/>
    </w:pPr>
    <w:rPr>
      <w:rFonts w:ascii="Arial" w:hAnsi="Arial"/>
      <w:b/>
      <w:bCs/>
      <w:sz w:val="28"/>
      <w:szCs w:val="28"/>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5"/>
    <w:basedOn w:val="1"/>
    <w:next w:val="2"/>
    <w:qFormat/>
    <w:uiPriority w:val="0"/>
    <w:pPr>
      <w:keepNext/>
      <w:keepLines/>
      <w:numPr>
        <w:ilvl w:val="4"/>
        <w:numId w:val="2"/>
      </w:numPr>
      <w:tabs>
        <w:tab w:val="left" w:pos="560"/>
      </w:tabs>
      <w:spacing w:before="240" w:after="120"/>
      <w:jc w:val="left"/>
      <w:outlineLvl w:val="4"/>
    </w:pPr>
    <w:rPr>
      <w:rFonts w:ascii="Times New Roman" w:hAnsi="Times New Roman"/>
      <w:b/>
      <w:kern w:val="0"/>
      <w:lang w:val="zh-CN"/>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仿宋"/>
      <w:kern w:val="0"/>
      <w:sz w:val="28"/>
      <w:lang w:val="zh-CN"/>
    </w:rPr>
  </w:style>
  <w:style w:type="paragraph" w:styleId="7">
    <w:name w:val="annotation text"/>
    <w:basedOn w:val="1"/>
    <w:qFormat/>
    <w:uiPriority w:val="0"/>
    <w:pPr>
      <w:jc w:val="left"/>
    </w:pPr>
  </w:style>
  <w:style w:type="paragraph" w:styleId="8">
    <w:name w:val="Body Text Indent"/>
    <w:basedOn w:val="1"/>
    <w:qFormat/>
    <w:uiPriority w:val="0"/>
    <w:pPr>
      <w:spacing w:after="120"/>
      <w:ind w:left="200" w:leftChars="200"/>
    </w:pPr>
    <w:rPr>
      <w:rFonts w:ascii="Times New Roman" w:hAnsi="Times New Roman"/>
      <w:kern w:val="0"/>
      <w:sz w:val="20"/>
      <w:lang w:val="zh-CN"/>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next w:val="1"/>
    <w:qFormat/>
    <w:uiPriority w:val="0"/>
    <w:pPr>
      <w:widowControl w:val="0"/>
      <w:tabs>
        <w:tab w:val="right" w:leader="dot" w:pos="8494"/>
      </w:tabs>
      <w:ind w:firstLine="150" w:firstLineChars="150"/>
      <w:jc w:val="both"/>
    </w:pPr>
    <w:rPr>
      <w:rFonts w:ascii="Times New Roman" w:hAnsi="Times New Roman" w:eastAsia="宋体" w:cs="Times New Roman"/>
      <w:b/>
      <w:kern w:val="2"/>
      <w:sz w:val="21"/>
      <w:szCs w:val="24"/>
      <w:lang w:val="en-US" w:eastAsia="zh-CN" w:bidi="ar-SA"/>
    </w:rPr>
  </w:style>
  <w:style w:type="paragraph" w:styleId="13">
    <w:name w:val="Body Text Indent 3"/>
    <w:basedOn w:val="1"/>
    <w:link w:val="28"/>
    <w:qFormat/>
    <w:uiPriority w:val="0"/>
    <w:pPr>
      <w:spacing w:after="120"/>
      <w:ind w:left="420" w:leftChars="200"/>
    </w:pPr>
    <w:rPr>
      <w:sz w:val="16"/>
      <w:szCs w:val="16"/>
    </w:rPr>
  </w:style>
  <w:style w:type="paragraph" w:styleId="14">
    <w:name w:val="Body Text First Indent 2"/>
    <w:basedOn w:val="8"/>
    <w:qFormat/>
    <w:uiPriority w:val="0"/>
    <w:pPr>
      <w:ind w:firstLine="200" w:firstLineChars="200"/>
    </w:pPr>
    <w:rPr>
      <w:rFonts w:ascii="Arial" w:hAnsi="Arial"/>
      <w:sz w:val="24"/>
    </w:rPr>
  </w:style>
  <w:style w:type="table" w:styleId="16">
    <w:name w:val="Table Grid"/>
    <w:basedOn w:val="1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basedOn w:val="17"/>
    <w:qFormat/>
    <w:uiPriority w:val="0"/>
  </w:style>
  <w:style w:type="character" w:styleId="19">
    <w:name w:val="annotation reference"/>
    <w:basedOn w:val="17"/>
    <w:qFormat/>
    <w:uiPriority w:val="0"/>
    <w:rPr>
      <w:sz w:val="21"/>
      <w:szCs w:val="21"/>
    </w:rPr>
  </w:style>
  <w:style w:type="paragraph" w:customStyle="1" w:styleId="20">
    <w:name w:val="标题 5（有编号）（绿盟科技）"/>
    <w:basedOn w:val="1"/>
    <w:next w:val="21"/>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2">
    <w:name w:val="D标题5"/>
    <w:basedOn w:val="6"/>
    <w:next w:val="23"/>
    <w:qFormat/>
    <w:uiPriority w:val="0"/>
    <w:pPr>
      <w:tabs>
        <w:tab w:val="left" w:pos="425"/>
        <w:tab w:val="left" w:pos="851"/>
      </w:tabs>
      <w:spacing w:before="100" w:beforeAutospacing="1" w:after="100" w:afterAutospacing="1"/>
    </w:pPr>
    <w:rPr>
      <w:rFonts w:eastAsia="黑体"/>
    </w:rPr>
  </w:style>
  <w:style w:type="paragraph" w:customStyle="1" w:styleId="23">
    <w:name w:val="D正文"/>
    <w:basedOn w:val="14"/>
    <w:qFormat/>
    <w:uiPriority w:val="0"/>
    <w:pPr>
      <w:widowControl/>
      <w:spacing w:before="100" w:beforeAutospacing="1" w:after="100" w:afterAutospacing="1"/>
      <w:ind w:left="0" w:leftChars="0"/>
      <w:jc w:val="left"/>
    </w:pPr>
  </w:style>
  <w:style w:type="character" w:customStyle="1" w:styleId="24">
    <w:name w:val="apple-converted-space"/>
    <w:basedOn w:val="17"/>
    <w:qFormat/>
    <w:uiPriority w:val="0"/>
  </w:style>
  <w:style w:type="character" w:customStyle="1" w:styleId="25">
    <w:name w:val="NormalCharacter"/>
    <w:basedOn w:val="17"/>
    <w:qFormat/>
    <w:uiPriority w:val="0"/>
  </w:style>
  <w:style w:type="paragraph" w:customStyle="1" w:styleId="26">
    <w:name w:val="列出段落1"/>
    <w:basedOn w:val="1"/>
    <w:qFormat/>
    <w:uiPriority w:val="34"/>
    <w:pPr>
      <w:ind w:firstLine="420" w:firstLineChars="200"/>
    </w:pPr>
  </w:style>
  <w:style w:type="paragraph" w:customStyle="1" w:styleId="27">
    <w:name w:val="3级标题"/>
    <w:qFormat/>
    <w:uiPriority w:val="0"/>
    <w:pPr>
      <w:tabs>
        <w:tab w:val="left" w:pos="0"/>
      </w:tabs>
      <w:snapToGrid w:val="0"/>
      <w:spacing w:line="360" w:lineRule="auto"/>
      <w:outlineLvl w:val="2"/>
    </w:pPr>
    <w:rPr>
      <w:rFonts w:ascii="Times New Roman" w:hAnsi="Times New Roman" w:eastAsia="宋体" w:cs="Times New Roman"/>
      <w:b/>
      <w:kern w:val="2"/>
      <w:sz w:val="24"/>
      <w:szCs w:val="24"/>
      <w:lang w:val="en-US" w:eastAsia="zh-CN" w:bidi="ar-SA"/>
    </w:rPr>
  </w:style>
  <w:style w:type="character" w:customStyle="1" w:styleId="28">
    <w:name w:val="正文文本缩进 3 字符"/>
    <w:basedOn w:val="17"/>
    <w:link w:val="13"/>
    <w:qFormat/>
    <w:uiPriority w:val="0"/>
    <w:rPr>
      <w:rFonts w:ascii="Calibri" w:hAnsi="Calibri" w:cs="Arial"/>
      <w:kern w:val="2"/>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3832</Words>
  <Characters>4148</Characters>
  <Lines>32</Lines>
  <Paragraphs>9</Paragraphs>
  <TotalTime>80</TotalTime>
  <ScaleCrop>false</ScaleCrop>
  <LinksUpToDate>false</LinksUpToDate>
  <CharactersWithSpaces>4322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2023-09-05T08:53:00Z</dcterms:created>
  <dc:creator>Administrator</dc:creator>
  <cp:lastModifiedBy>青青</cp:lastModifiedBy>
  <cp:lastPrinted>2023-10-12T03:12:00Z</cp:lastPrinted>
  <dcterms:modified xsi:type="dcterms:W3CDTF">2023-10-17T02:35:58Z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AA3E8EF9CA6A48E1BB01016A66BD0790_13</vt:lpwstr>
  </property>
</Properties>
</file>