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60" w:lineRule="auto"/>
        <w:jc w:val="center"/>
        <w:rPr>
          <w:rFonts w:hint="eastAsia" w:ascii="仿宋" w:hAnsi="仿宋" w:eastAsia="仿宋" w:cs="仿宋"/>
          <w:b/>
          <w:bCs/>
          <w:kern w:val="0"/>
          <w:sz w:val="52"/>
          <w:szCs w:val="52"/>
        </w:rPr>
      </w:pPr>
    </w:p>
    <w:p>
      <w:pPr>
        <w:keepNext w:val="0"/>
        <w:keepLines w:val="0"/>
        <w:widowControl/>
        <w:suppressLineNumbers w:val="0"/>
        <w:spacing w:line="360" w:lineRule="auto"/>
        <w:jc w:val="center"/>
        <w:rPr>
          <w:rFonts w:hint="eastAsia" w:ascii="仿宋" w:hAnsi="仿宋" w:eastAsia="仿宋" w:cs="仿宋"/>
          <w:b/>
          <w:bCs/>
          <w:kern w:val="0"/>
          <w:sz w:val="52"/>
          <w:szCs w:val="52"/>
        </w:rPr>
      </w:pPr>
      <w:r>
        <w:rPr>
          <w:rFonts w:hint="eastAsia" w:ascii="仿宋" w:hAnsi="仿宋" w:eastAsia="仿宋" w:cs="仿宋"/>
          <w:b/>
          <w:bCs/>
          <w:kern w:val="0"/>
          <w:sz w:val="52"/>
          <w:szCs w:val="52"/>
        </w:rPr>
        <w:t>海南省文化艺术学校</w:t>
      </w:r>
    </w:p>
    <w:p>
      <w:pPr>
        <w:keepNext w:val="0"/>
        <w:keepLines w:val="0"/>
        <w:widowControl/>
        <w:suppressLineNumbers w:val="0"/>
        <w:spacing w:line="360" w:lineRule="auto"/>
        <w:jc w:val="center"/>
        <w:rPr>
          <w:rFonts w:hint="eastAsia" w:ascii="仿宋" w:hAnsi="仿宋" w:eastAsia="仿宋" w:cs="仿宋"/>
          <w:b/>
          <w:bCs/>
          <w:kern w:val="0"/>
          <w:sz w:val="52"/>
          <w:szCs w:val="52"/>
        </w:rPr>
      </w:pPr>
      <w:r>
        <w:rPr>
          <w:rFonts w:hint="eastAsia" w:ascii="仿宋" w:hAnsi="仿宋" w:eastAsia="仿宋" w:cs="仿宋"/>
          <w:b/>
          <w:bCs/>
          <w:kern w:val="0"/>
          <w:sz w:val="52"/>
          <w:szCs w:val="52"/>
        </w:rPr>
        <w:t>学生资助补助项目绩效评价报告</w:t>
      </w:r>
    </w:p>
    <w:p>
      <w:pPr>
        <w:keepNext w:val="0"/>
        <w:keepLines w:val="0"/>
        <w:widowControl/>
        <w:suppressLineNumbers w:val="0"/>
        <w:spacing w:line="360" w:lineRule="auto"/>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keepNext w:val="0"/>
        <w:keepLines w:val="0"/>
        <w:widowControl/>
        <w:suppressLineNumbers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keepNext w:val="0"/>
        <w:keepLines w:val="0"/>
        <w:widowControl/>
        <w:suppressLineNumbers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keepNext w:val="0"/>
        <w:keepLines w:val="0"/>
        <w:widowControl/>
        <w:suppressLineNumbers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keepNext w:val="0"/>
        <w:keepLines w:val="0"/>
        <w:widowControl/>
        <w:suppressLineNumbers w:val="0"/>
        <w:spacing w:line="360" w:lineRule="auto"/>
        <w:rPr>
          <w:rFonts w:hint="eastAsia" w:ascii="仿宋_GB2312" w:hAnsi="仿宋_GB2312" w:eastAsia="宋体" w:cs="仿宋_GB2312"/>
          <w:kern w:val="0"/>
          <w:sz w:val="30"/>
          <w:szCs w:val="30"/>
          <w:u w:val="single"/>
        </w:rPr>
      </w:pPr>
      <w:r>
        <w:rPr>
          <w:rFonts w:hint="eastAsia" w:ascii="仿宋_GB2312" w:hAnsi="仿宋_GB2312" w:eastAsia="宋体" w:cs="仿宋_GB2312"/>
          <w:kern w:val="0"/>
          <w:sz w:val="32"/>
          <w:szCs w:val="32"/>
        </w:rPr>
        <w:t xml:space="preserve">     </w:t>
      </w:r>
      <w:r>
        <w:rPr>
          <w:rFonts w:hint="eastAsia" w:ascii="宋体" w:hAnsi="宋体" w:eastAsia="宋体" w:cs="宋体"/>
          <w:kern w:val="0"/>
          <w:sz w:val="30"/>
          <w:szCs w:val="30"/>
        </w:rPr>
        <w:t>评价类型：</w:t>
      </w:r>
      <w:r>
        <w:rPr>
          <w:rFonts w:hint="eastAsia" w:ascii="宋体" w:hAnsi="宋体" w:eastAsia="宋体" w:cs="宋体"/>
          <w:spacing w:val="-20"/>
          <w:kern w:val="0"/>
          <w:sz w:val="30"/>
          <w:szCs w:val="30"/>
          <w:u w:val="single"/>
        </w:rPr>
        <w:t>□</w:t>
      </w:r>
      <w:r>
        <w:rPr>
          <w:rFonts w:hint="eastAsia" w:ascii="宋体" w:hAnsi="宋体" w:eastAsia="宋体" w:cs="宋体"/>
          <w:kern w:val="0"/>
          <w:sz w:val="30"/>
          <w:szCs w:val="30"/>
          <w:u w:val="single"/>
        </w:rPr>
        <w:t>实施过程评价</w:t>
      </w:r>
      <w:r>
        <w:rPr>
          <w:rFonts w:hint="eastAsia" w:ascii="仿宋_GB2312" w:hAnsi="仿宋_GB2312" w:eastAsia="宋体" w:cs="仿宋_GB2312"/>
          <w:kern w:val="0"/>
          <w:sz w:val="30"/>
          <w:szCs w:val="30"/>
        </w:rPr>
        <w:t xml:space="preserve">       </w:t>
      </w:r>
      <w:r>
        <w:rPr>
          <w:rFonts w:hint="eastAsia" w:ascii="宋体" w:hAnsi="宋体" w:eastAsia="宋体" w:cs="宋体"/>
          <w:spacing w:val="-20"/>
          <w:kern w:val="0"/>
          <w:sz w:val="30"/>
          <w:szCs w:val="30"/>
          <w:u w:val="single"/>
        </w:rPr>
        <w:t>☑</w:t>
      </w:r>
      <w:r>
        <w:rPr>
          <w:rFonts w:hint="eastAsia" w:ascii="宋体" w:hAnsi="宋体" w:eastAsia="宋体" w:cs="宋体"/>
          <w:kern w:val="0"/>
          <w:sz w:val="30"/>
          <w:szCs w:val="30"/>
          <w:u w:val="single"/>
        </w:rPr>
        <w:t>完成结果评价</w:t>
      </w:r>
    </w:p>
    <w:p>
      <w:pPr>
        <w:keepNext w:val="0"/>
        <w:keepLines w:val="0"/>
        <w:widowControl/>
        <w:suppressLineNumbers w:val="0"/>
        <w:spacing w:line="360" w:lineRule="auto"/>
        <w:ind w:left="2880" w:hanging="2700" w:hangingChars="900"/>
        <w:rPr>
          <w:rFonts w:hint="eastAsia" w:ascii="仿宋_GB2312" w:hAnsi="仿宋_GB2312" w:eastAsia="宋体" w:cs="仿宋_GB2312"/>
          <w:kern w:val="0"/>
          <w:sz w:val="30"/>
          <w:szCs w:val="30"/>
          <w:u w:val="single"/>
        </w:rPr>
      </w:pPr>
      <w:r>
        <w:rPr>
          <w:rFonts w:hint="eastAsia" w:ascii="仿宋_GB2312" w:hAnsi="仿宋_GB2312" w:eastAsia="宋体" w:cs="仿宋_GB2312"/>
          <w:kern w:val="0"/>
          <w:sz w:val="30"/>
          <w:szCs w:val="30"/>
        </w:rPr>
        <w:t xml:space="preserve">     </w:t>
      </w:r>
      <w:r>
        <w:rPr>
          <w:rFonts w:hint="eastAsia" w:ascii="宋体" w:hAnsi="宋体" w:eastAsia="宋体" w:cs="宋体"/>
          <w:kern w:val="0"/>
          <w:sz w:val="30"/>
          <w:szCs w:val="30"/>
        </w:rPr>
        <w:t>项目名称：</w:t>
      </w:r>
      <w:r>
        <w:rPr>
          <w:rFonts w:hint="eastAsia" w:ascii="仿宋_GB2312" w:hAnsi="仿宋_GB2312" w:eastAsia="宋体" w:cs="仿宋_GB2312"/>
          <w:kern w:val="0"/>
          <w:sz w:val="30"/>
          <w:szCs w:val="30"/>
        </w:rPr>
        <w:t xml:space="preserve"> </w:t>
      </w:r>
      <w:r>
        <w:rPr>
          <w:rFonts w:hint="eastAsia" w:ascii="仿宋_GB2312" w:hAnsi="仿宋_GB2312" w:eastAsia="宋体" w:cs="仿宋_GB2312"/>
          <w:kern w:val="0"/>
          <w:sz w:val="30"/>
          <w:szCs w:val="30"/>
          <w:u w:val="single"/>
        </w:rPr>
        <w:t xml:space="preserve">    </w:t>
      </w:r>
      <w:r>
        <w:rPr>
          <w:rFonts w:hint="eastAsia" w:ascii="宋体" w:hAnsi="宋体" w:eastAsia="宋体" w:cs="宋体"/>
          <w:kern w:val="0"/>
          <w:sz w:val="30"/>
          <w:szCs w:val="30"/>
          <w:u w:val="single"/>
        </w:rPr>
        <w:t>学生资助补助项目</w:t>
      </w:r>
      <w:r>
        <w:rPr>
          <w:rFonts w:hint="eastAsia" w:ascii="仿宋_GB2312" w:hAnsi="仿宋_GB2312" w:eastAsia="宋体" w:cs="仿宋_GB2312"/>
          <w:kern w:val="0"/>
          <w:sz w:val="30"/>
          <w:szCs w:val="30"/>
          <w:u w:val="single"/>
        </w:rPr>
        <w:t xml:space="preserve">                           </w:t>
      </w:r>
    </w:p>
    <w:p>
      <w:pPr>
        <w:keepNext w:val="0"/>
        <w:keepLines w:val="0"/>
        <w:widowControl/>
        <w:suppressLineNumbers w:val="0"/>
        <w:spacing w:line="360" w:lineRule="auto"/>
        <w:ind w:left="1600" w:hanging="1500" w:hangingChars="500"/>
        <w:rPr>
          <w:rFonts w:hint="eastAsia" w:ascii="仿宋_GB2312" w:hAnsi="仿宋_GB2312" w:eastAsia="宋体" w:cs="仿宋_GB2312"/>
          <w:kern w:val="0"/>
          <w:sz w:val="30"/>
          <w:szCs w:val="30"/>
        </w:rPr>
      </w:pPr>
      <w:r>
        <w:rPr>
          <w:rFonts w:hint="eastAsia" w:ascii="仿宋_GB2312" w:hAnsi="仿宋_GB2312" w:eastAsia="宋体" w:cs="仿宋_GB2312"/>
          <w:kern w:val="0"/>
          <w:sz w:val="30"/>
          <w:szCs w:val="30"/>
        </w:rPr>
        <w:t xml:space="preserve">     </w:t>
      </w:r>
      <w:r>
        <w:rPr>
          <w:rFonts w:hint="eastAsia" w:ascii="宋体" w:hAnsi="宋体" w:eastAsia="宋体" w:cs="宋体"/>
          <w:kern w:val="0"/>
          <w:sz w:val="30"/>
          <w:szCs w:val="30"/>
        </w:rPr>
        <w:t>项目单位：</w:t>
      </w:r>
      <w:r>
        <w:rPr>
          <w:rFonts w:hint="eastAsia" w:ascii="仿宋_GB2312" w:hAnsi="仿宋_GB2312" w:eastAsia="宋体" w:cs="仿宋_GB2312"/>
          <w:kern w:val="0"/>
          <w:sz w:val="30"/>
          <w:szCs w:val="30"/>
        </w:rPr>
        <w:t xml:space="preserve"> </w:t>
      </w:r>
      <w:r>
        <w:rPr>
          <w:rFonts w:hint="eastAsia" w:ascii="仿宋_GB2312" w:hAnsi="仿宋_GB2312" w:eastAsia="宋体" w:cs="仿宋_GB2312"/>
          <w:kern w:val="0"/>
          <w:sz w:val="30"/>
          <w:szCs w:val="30"/>
          <w:u w:val="single"/>
        </w:rPr>
        <w:t xml:space="preserve">    </w:t>
      </w:r>
      <w:r>
        <w:rPr>
          <w:rFonts w:hint="eastAsia" w:ascii="宋体" w:hAnsi="宋体" w:eastAsia="宋体" w:cs="宋体"/>
          <w:kern w:val="0"/>
          <w:sz w:val="30"/>
          <w:szCs w:val="30"/>
          <w:u w:val="single"/>
        </w:rPr>
        <w:t>海南省文化艺术学校</w:t>
      </w:r>
      <w:r>
        <w:rPr>
          <w:rFonts w:hint="eastAsia" w:ascii="仿宋_GB2312" w:hAnsi="仿宋_GB2312" w:eastAsia="宋体" w:cs="仿宋_GB2312"/>
          <w:kern w:val="0"/>
          <w:sz w:val="30"/>
          <w:szCs w:val="30"/>
          <w:u w:val="single"/>
        </w:rPr>
        <w:t xml:space="preserve">                    </w:t>
      </w:r>
    </w:p>
    <w:p>
      <w:pPr>
        <w:keepNext w:val="0"/>
        <w:keepLines w:val="0"/>
        <w:widowControl/>
        <w:suppressLineNumbers w:val="0"/>
        <w:spacing w:line="360" w:lineRule="auto"/>
        <w:ind w:left="1600" w:hanging="1500" w:hangingChars="500"/>
        <w:rPr>
          <w:rFonts w:hint="eastAsia" w:ascii="仿宋_GB2312" w:hAnsi="仿宋_GB2312" w:eastAsia="宋体" w:cs="仿宋_GB2312"/>
          <w:kern w:val="0"/>
          <w:sz w:val="30"/>
          <w:szCs w:val="30"/>
        </w:rPr>
      </w:pPr>
      <w:r>
        <w:rPr>
          <w:rFonts w:hint="eastAsia" w:ascii="仿宋_GB2312" w:hAnsi="仿宋_GB2312" w:eastAsia="宋体" w:cs="仿宋_GB2312"/>
          <w:kern w:val="0"/>
          <w:sz w:val="30"/>
          <w:szCs w:val="30"/>
        </w:rPr>
        <w:t xml:space="preserve">     </w:t>
      </w:r>
      <w:r>
        <w:rPr>
          <w:rFonts w:hint="eastAsia" w:ascii="宋体" w:hAnsi="宋体" w:eastAsia="宋体" w:cs="宋体"/>
          <w:kern w:val="0"/>
          <w:sz w:val="30"/>
          <w:szCs w:val="30"/>
        </w:rPr>
        <w:t>主管部门：</w:t>
      </w:r>
      <w:r>
        <w:rPr>
          <w:rFonts w:hint="eastAsia" w:ascii="仿宋_GB2312" w:hAnsi="仿宋_GB2312" w:eastAsia="宋体" w:cs="仿宋_GB2312"/>
          <w:kern w:val="0"/>
          <w:sz w:val="30"/>
          <w:szCs w:val="30"/>
        </w:rPr>
        <w:t xml:space="preserve"> </w:t>
      </w:r>
      <w:r>
        <w:rPr>
          <w:rFonts w:hint="eastAsia" w:ascii="仿宋_GB2312" w:hAnsi="仿宋_GB2312" w:eastAsia="宋体" w:cs="仿宋_GB2312"/>
          <w:kern w:val="0"/>
          <w:sz w:val="30"/>
          <w:szCs w:val="30"/>
          <w:u w:val="single"/>
        </w:rPr>
        <w:t xml:space="preserve">    </w:t>
      </w:r>
      <w:r>
        <w:rPr>
          <w:rFonts w:hint="eastAsia" w:ascii="宋体" w:hAnsi="宋体" w:eastAsia="宋体" w:cs="宋体"/>
          <w:kern w:val="0"/>
          <w:sz w:val="30"/>
          <w:szCs w:val="30"/>
          <w:u w:val="single"/>
        </w:rPr>
        <w:t>海南省旅游和文化广电体育厅</w:t>
      </w:r>
      <w:r>
        <w:rPr>
          <w:rFonts w:hint="eastAsia" w:ascii="仿宋_GB2312" w:hAnsi="仿宋_GB2312" w:eastAsia="宋体" w:cs="仿宋_GB2312"/>
          <w:kern w:val="0"/>
          <w:sz w:val="30"/>
          <w:szCs w:val="30"/>
          <w:u w:val="single"/>
        </w:rPr>
        <w:t xml:space="preserve">                              </w:t>
      </w:r>
      <w:r>
        <w:rPr>
          <w:rFonts w:hint="eastAsia" w:ascii="仿宋_GB2312" w:hAnsi="仿宋_GB2312" w:eastAsia="宋体" w:cs="仿宋_GB2312"/>
          <w:kern w:val="0"/>
          <w:sz w:val="30"/>
          <w:szCs w:val="30"/>
        </w:rPr>
        <w:t xml:space="preserve">  </w:t>
      </w:r>
    </w:p>
    <w:p>
      <w:pPr>
        <w:keepNext w:val="0"/>
        <w:keepLines w:val="0"/>
        <w:widowControl/>
        <w:suppressLineNumbers w:val="0"/>
        <w:spacing w:line="360" w:lineRule="auto"/>
        <w:ind w:left="1600" w:hanging="1500" w:hangingChars="500"/>
        <w:rPr>
          <w:rFonts w:hint="eastAsia" w:ascii="仿宋_GB2312" w:hAnsi="仿宋_GB2312" w:eastAsia="宋体" w:cs="仿宋_GB2312"/>
          <w:kern w:val="0"/>
          <w:sz w:val="30"/>
          <w:szCs w:val="30"/>
          <w:u w:val="single"/>
        </w:rPr>
      </w:pPr>
      <w:r>
        <w:rPr>
          <w:rFonts w:hint="eastAsia" w:ascii="仿宋_GB2312" w:hAnsi="仿宋_GB2312" w:eastAsia="宋体" w:cs="仿宋_GB2312"/>
          <w:kern w:val="0"/>
          <w:sz w:val="30"/>
          <w:szCs w:val="30"/>
        </w:rPr>
        <w:t xml:space="preserve">     </w:t>
      </w:r>
      <w:r>
        <w:rPr>
          <w:rFonts w:hint="eastAsia" w:ascii="宋体" w:hAnsi="宋体" w:eastAsia="宋体" w:cs="宋体"/>
          <w:kern w:val="0"/>
          <w:sz w:val="30"/>
          <w:szCs w:val="30"/>
        </w:rPr>
        <w:t>组织方式：</w:t>
      </w:r>
      <w:r>
        <w:rPr>
          <w:rFonts w:hint="eastAsia" w:ascii="宋体" w:hAnsi="宋体" w:eastAsia="宋体" w:cs="宋体"/>
          <w:spacing w:val="-20"/>
          <w:kern w:val="0"/>
          <w:sz w:val="30"/>
          <w:szCs w:val="30"/>
          <w:u w:val="single"/>
        </w:rPr>
        <w:t>□</w:t>
      </w:r>
      <w:r>
        <w:rPr>
          <w:rFonts w:hint="eastAsia" w:ascii="宋体" w:hAnsi="宋体" w:eastAsia="宋体" w:cs="宋体"/>
          <w:kern w:val="0"/>
          <w:sz w:val="30"/>
          <w:szCs w:val="30"/>
          <w:u w:val="single"/>
        </w:rPr>
        <w:t>财政部门</w:t>
      </w:r>
      <w:r>
        <w:rPr>
          <w:rFonts w:hint="eastAsia" w:ascii="仿宋_GB2312" w:hAnsi="仿宋_GB2312" w:eastAsia="宋体" w:cs="仿宋_GB2312"/>
          <w:kern w:val="0"/>
          <w:sz w:val="30"/>
          <w:szCs w:val="30"/>
          <w:u w:val="single"/>
        </w:rPr>
        <w:t xml:space="preserve"> </w:t>
      </w:r>
      <w:r>
        <w:rPr>
          <w:rFonts w:hint="eastAsia" w:ascii="仿宋_GB2312" w:hAnsi="仿宋_GB2312" w:eastAsia="宋体" w:cs="仿宋_GB2312"/>
          <w:kern w:val="0"/>
          <w:sz w:val="30"/>
          <w:szCs w:val="30"/>
        </w:rPr>
        <w:t xml:space="preserve">   </w:t>
      </w:r>
      <w:r>
        <w:rPr>
          <w:rFonts w:hint="eastAsia" w:ascii="宋体" w:hAnsi="宋体" w:eastAsia="宋体" w:cs="宋体"/>
          <w:spacing w:val="-20"/>
          <w:kern w:val="0"/>
          <w:sz w:val="30"/>
          <w:szCs w:val="30"/>
          <w:u w:val="single"/>
        </w:rPr>
        <w:t>□</w:t>
      </w:r>
      <w:r>
        <w:rPr>
          <w:rFonts w:hint="eastAsia" w:ascii="宋体" w:hAnsi="宋体" w:eastAsia="宋体" w:cs="宋体"/>
          <w:kern w:val="0"/>
          <w:sz w:val="30"/>
          <w:szCs w:val="30"/>
          <w:u w:val="single"/>
        </w:rPr>
        <w:t>主管部门</w:t>
      </w:r>
      <w:r>
        <w:rPr>
          <w:rFonts w:hint="eastAsia" w:ascii="仿宋_GB2312" w:hAnsi="仿宋_GB2312" w:eastAsia="宋体" w:cs="仿宋_GB2312"/>
          <w:kern w:val="0"/>
          <w:sz w:val="30"/>
          <w:szCs w:val="30"/>
        </w:rPr>
        <w:t xml:space="preserve">   </w:t>
      </w:r>
      <w:r>
        <w:rPr>
          <w:rFonts w:hint="eastAsia" w:ascii="宋体" w:hAnsi="宋体" w:eastAsia="宋体" w:cs="宋体"/>
          <w:spacing w:val="-20"/>
          <w:kern w:val="0"/>
          <w:sz w:val="30"/>
          <w:szCs w:val="30"/>
          <w:u w:val="single"/>
        </w:rPr>
        <w:t>☑</w:t>
      </w:r>
      <w:r>
        <w:rPr>
          <w:rFonts w:hint="eastAsia" w:ascii="宋体" w:hAnsi="宋体" w:eastAsia="宋体" w:cs="宋体"/>
          <w:kern w:val="0"/>
          <w:sz w:val="30"/>
          <w:szCs w:val="30"/>
          <w:u w:val="single"/>
        </w:rPr>
        <w:t>项目单位</w:t>
      </w:r>
    </w:p>
    <w:p>
      <w:pPr>
        <w:keepNext w:val="0"/>
        <w:keepLines w:val="0"/>
        <w:widowControl/>
        <w:suppressLineNumbers w:val="0"/>
        <w:spacing w:line="360" w:lineRule="auto"/>
        <w:ind w:left="1600" w:hanging="1500" w:hangingChars="500"/>
        <w:rPr>
          <w:rFonts w:hint="eastAsia" w:ascii="仿宋_GB2312" w:hAnsi="仿宋_GB2312" w:eastAsia="宋体" w:cs="仿宋_GB2312"/>
          <w:kern w:val="0"/>
          <w:sz w:val="30"/>
          <w:szCs w:val="30"/>
        </w:rPr>
      </w:pPr>
      <w:r>
        <w:rPr>
          <w:rFonts w:hint="eastAsia" w:ascii="仿宋_GB2312" w:hAnsi="仿宋_GB2312" w:eastAsia="宋体" w:cs="仿宋_GB2312"/>
          <w:kern w:val="0"/>
          <w:sz w:val="30"/>
          <w:szCs w:val="30"/>
        </w:rPr>
        <w:t xml:space="preserve">     </w:t>
      </w:r>
      <w:r>
        <w:rPr>
          <w:rFonts w:hint="eastAsia" w:ascii="宋体" w:hAnsi="宋体" w:eastAsia="宋体" w:cs="宋体"/>
          <w:kern w:val="0"/>
          <w:sz w:val="30"/>
          <w:szCs w:val="30"/>
        </w:rPr>
        <w:t>评价机构：</w:t>
      </w:r>
      <w:r>
        <w:rPr>
          <w:rFonts w:hint="eastAsia" w:ascii="宋体" w:hAnsi="宋体" w:eastAsia="宋体" w:cs="宋体"/>
          <w:spacing w:val="-20"/>
          <w:kern w:val="0"/>
          <w:sz w:val="30"/>
          <w:szCs w:val="30"/>
          <w:u w:val="single"/>
        </w:rPr>
        <w:t>□</w:t>
      </w:r>
      <w:r>
        <w:rPr>
          <w:rFonts w:hint="eastAsia" w:ascii="宋体" w:hAnsi="宋体" w:eastAsia="宋体" w:cs="宋体"/>
          <w:kern w:val="0"/>
          <w:sz w:val="30"/>
          <w:szCs w:val="30"/>
          <w:u w:val="single"/>
        </w:rPr>
        <w:t>中介机构</w:t>
      </w:r>
      <w:r>
        <w:rPr>
          <w:rFonts w:hint="eastAsia" w:ascii="仿宋_GB2312" w:hAnsi="仿宋_GB2312" w:eastAsia="宋体" w:cs="仿宋_GB2312"/>
          <w:kern w:val="0"/>
          <w:sz w:val="30"/>
          <w:szCs w:val="30"/>
          <w:u w:val="single"/>
        </w:rPr>
        <w:t xml:space="preserve"> </w:t>
      </w:r>
      <w:r>
        <w:rPr>
          <w:rFonts w:hint="eastAsia" w:ascii="仿宋_GB2312" w:hAnsi="仿宋_GB2312" w:eastAsia="宋体" w:cs="仿宋_GB2312"/>
          <w:kern w:val="0"/>
          <w:sz w:val="30"/>
          <w:szCs w:val="30"/>
        </w:rPr>
        <w:t xml:space="preserve"> </w:t>
      </w:r>
      <w:r>
        <w:rPr>
          <w:rFonts w:hint="eastAsia" w:ascii="宋体" w:hAnsi="宋体" w:eastAsia="宋体" w:cs="宋体"/>
          <w:spacing w:val="-20"/>
          <w:kern w:val="0"/>
          <w:sz w:val="30"/>
          <w:szCs w:val="30"/>
          <w:u w:val="single"/>
        </w:rPr>
        <w:t>□</w:t>
      </w:r>
      <w:r>
        <w:rPr>
          <w:rFonts w:hint="eastAsia" w:ascii="宋体" w:hAnsi="宋体" w:eastAsia="宋体" w:cs="宋体"/>
          <w:kern w:val="0"/>
          <w:sz w:val="30"/>
          <w:szCs w:val="30"/>
          <w:u w:val="single"/>
        </w:rPr>
        <w:t>专家组</w:t>
      </w:r>
      <w:r>
        <w:rPr>
          <w:rFonts w:hint="eastAsia" w:ascii="仿宋_GB2312" w:hAnsi="仿宋_GB2312" w:eastAsia="宋体" w:cs="仿宋_GB2312"/>
          <w:kern w:val="0"/>
          <w:sz w:val="30"/>
          <w:szCs w:val="30"/>
          <w:u w:val="single"/>
        </w:rPr>
        <w:t xml:space="preserve"> </w:t>
      </w:r>
      <w:r>
        <w:rPr>
          <w:rFonts w:hint="eastAsia" w:ascii="仿宋_GB2312" w:hAnsi="仿宋_GB2312" w:eastAsia="宋体" w:cs="仿宋_GB2312"/>
          <w:kern w:val="0"/>
          <w:sz w:val="30"/>
          <w:szCs w:val="30"/>
        </w:rPr>
        <w:t xml:space="preserve"> </w:t>
      </w:r>
      <w:r>
        <w:rPr>
          <w:rFonts w:hint="eastAsia" w:ascii="宋体" w:hAnsi="宋体" w:eastAsia="宋体" w:cs="宋体"/>
          <w:spacing w:val="-20"/>
          <w:kern w:val="0"/>
          <w:sz w:val="30"/>
          <w:szCs w:val="30"/>
          <w:u w:val="single"/>
        </w:rPr>
        <w:t>☑</w:t>
      </w:r>
      <w:r>
        <w:rPr>
          <w:rFonts w:hint="eastAsia" w:ascii="宋体" w:hAnsi="宋体" w:eastAsia="宋体" w:cs="宋体"/>
          <w:kern w:val="0"/>
          <w:sz w:val="30"/>
          <w:szCs w:val="30"/>
          <w:u w:val="single"/>
        </w:rPr>
        <w:t>项目单位评价组</w:t>
      </w:r>
    </w:p>
    <w:p>
      <w:pPr>
        <w:keepNext w:val="0"/>
        <w:keepLines w:val="0"/>
        <w:widowControl/>
        <w:suppressLineNumbers w:val="0"/>
        <w:spacing w:line="360" w:lineRule="auto"/>
        <w:ind w:left="1600" w:hanging="1600" w:hangingChars="500"/>
        <w:rPr>
          <w:rFonts w:hint="eastAsia" w:ascii="仿宋_GB2312" w:hAnsi="仿宋_GB2312" w:eastAsia="宋体" w:cs="仿宋_GB2312"/>
          <w:kern w:val="0"/>
          <w:sz w:val="32"/>
          <w:szCs w:val="32"/>
        </w:rPr>
      </w:pPr>
      <w:r>
        <w:rPr>
          <w:rFonts w:hint="eastAsia" w:ascii="仿宋_GB2312" w:hAnsi="仿宋_GB2312" w:eastAsia="宋体" w:cs="仿宋_GB2312"/>
          <w:kern w:val="0"/>
          <w:sz w:val="32"/>
          <w:szCs w:val="32"/>
        </w:rPr>
        <w:t xml:space="preserve"> </w:t>
      </w:r>
    </w:p>
    <w:p>
      <w:pPr>
        <w:keepNext w:val="0"/>
        <w:keepLines w:val="0"/>
        <w:widowControl/>
        <w:suppressLineNumbers w:val="0"/>
        <w:spacing w:line="360" w:lineRule="auto"/>
        <w:rPr>
          <w:rFonts w:hint="eastAsia" w:ascii="仿宋_GB2312" w:hAnsi="仿宋_GB2312" w:eastAsia="宋体" w:cs="仿宋_GB2312"/>
          <w:kern w:val="0"/>
          <w:sz w:val="32"/>
          <w:szCs w:val="32"/>
        </w:rPr>
      </w:pPr>
      <w:r>
        <w:rPr>
          <w:rFonts w:hint="eastAsia" w:ascii="仿宋_GB2312" w:hAnsi="仿宋_GB2312" w:eastAsia="宋体" w:cs="仿宋_GB2312"/>
          <w:kern w:val="0"/>
          <w:sz w:val="32"/>
          <w:szCs w:val="32"/>
        </w:rPr>
        <w:t xml:space="preserve"> </w:t>
      </w:r>
    </w:p>
    <w:p>
      <w:pPr>
        <w:keepNext w:val="0"/>
        <w:keepLines w:val="0"/>
        <w:widowControl/>
        <w:suppressLineNumbers w:val="0"/>
        <w:spacing w:line="360" w:lineRule="auto"/>
        <w:rPr>
          <w:rFonts w:hint="eastAsia" w:ascii="仿宋_GB2312" w:hAnsi="仿宋_GB2312" w:eastAsia="宋体" w:cs="仿宋_GB2312"/>
          <w:kern w:val="0"/>
          <w:sz w:val="32"/>
          <w:szCs w:val="32"/>
        </w:rPr>
      </w:pPr>
      <w:r>
        <w:rPr>
          <w:rFonts w:hint="eastAsia" w:ascii="仿宋_GB2312" w:hAnsi="仿宋_GB2312" w:eastAsia="宋体" w:cs="仿宋_GB2312"/>
          <w:kern w:val="0"/>
          <w:sz w:val="32"/>
          <w:szCs w:val="32"/>
        </w:rPr>
        <w:t xml:space="preserve"> </w:t>
      </w:r>
    </w:p>
    <w:p>
      <w:pPr>
        <w:keepNext w:val="0"/>
        <w:keepLines w:val="0"/>
        <w:widowControl/>
        <w:suppressLineNumbers w:val="0"/>
        <w:spacing w:line="360" w:lineRule="auto"/>
        <w:ind w:left="1600" w:hanging="1600" w:hangingChars="500"/>
        <w:rPr>
          <w:rFonts w:hint="eastAsia" w:ascii="仿宋_GB2312" w:hAnsi="仿宋_GB2312" w:eastAsia="宋体" w:cs="仿宋_GB2312"/>
          <w:kern w:val="0"/>
          <w:sz w:val="32"/>
          <w:szCs w:val="32"/>
        </w:rPr>
      </w:pPr>
      <w:r>
        <w:rPr>
          <w:rFonts w:hint="eastAsia" w:ascii="仿宋_GB2312" w:hAnsi="仿宋_GB2312" w:eastAsia="宋体" w:cs="仿宋_GB2312"/>
          <w:kern w:val="0"/>
          <w:sz w:val="32"/>
          <w:szCs w:val="32"/>
        </w:rPr>
        <w:t xml:space="preserve">             </w:t>
      </w:r>
    </w:p>
    <w:p>
      <w:pPr>
        <w:keepNext w:val="0"/>
        <w:keepLines w:val="0"/>
        <w:widowControl/>
        <w:suppressLineNumbers w:val="0"/>
        <w:spacing w:line="360" w:lineRule="auto"/>
        <w:ind w:left="1600" w:hanging="1600" w:hangingChars="500"/>
        <w:rPr>
          <w:rFonts w:hint="eastAsia" w:ascii="仿宋_GB2312" w:hAnsi="仿宋_GB2312" w:eastAsia="宋体" w:cs="仿宋_GB2312"/>
          <w:kern w:val="0"/>
          <w:sz w:val="32"/>
          <w:szCs w:val="32"/>
        </w:rPr>
      </w:pPr>
      <w:r>
        <w:rPr>
          <w:rFonts w:hint="eastAsia" w:ascii="仿宋_GB2312" w:hAnsi="仿宋_GB2312" w:eastAsia="宋体" w:cs="仿宋_GB2312"/>
          <w:kern w:val="0"/>
          <w:sz w:val="32"/>
          <w:szCs w:val="32"/>
        </w:rPr>
        <w:t xml:space="preserve"> </w:t>
      </w:r>
    </w:p>
    <w:p>
      <w:pPr>
        <w:keepNext w:val="0"/>
        <w:keepLines w:val="0"/>
        <w:widowControl/>
        <w:suppressLineNumbers w:val="0"/>
        <w:spacing w:line="360" w:lineRule="auto"/>
        <w:rPr>
          <w:rFonts w:hint="default" w:ascii="仿宋_GB2312" w:hAnsi="宋体" w:eastAsia="宋体" w:cs="仿宋_GB2312"/>
          <w:kern w:val="0"/>
          <w:sz w:val="30"/>
          <w:szCs w:val="30"/>
          <w:highlight w:val="yellow"/>
        </w:rPr>
      </w:pPr>
      <w:r>
        <w:rPr>
          <w:rFonts w:hint="eastAsia" w:ascii="仿宋_GB2312" w:hAnsi="仿宋_GB2312" w:eastAsia="宋体" w:cs="仿宋_GB2312"/>
          <w:kern w:val="0"/>
          <w:sz w:val="24"/>
          <w:szCs w:val="24"/>
        </w:rPr>
        <w:t xml:space="preserve">         </w:t>
      </w:r>
      <w:r>
        <w:rPr>
          <w:rFonts w:hint="eastAsia" w:ascii="宋体" w:hAnsi="宋体" w:eastAsia="宋体" w:cs="宋体"/>
          <w:kern w:val="0"/>
          <w:sz w:val="30"/>
          <w:szCs w:val="30"/>
        </w:rPr>
        <w:t>评价单位（盖章）：</w:t>
      </w:r>
      <w:r>
        <w:rPr>
          <w:rFonts w:hint="eastAsia" w:ascii="仿宋" w:hAnsi="仿宋" w:eastAsia="仿宋" w:cs="仿宋"/>
          <w:kern w:val="0"/>
          <w:sz w:val="30"/>
          <w:szCs w:val="30"/>
        </w:rPr>
        <w:t xml:space="preserve"> 海南省文化艺术学校</w:t>
      </w:r>
    </w:p>
    <w:p>
      <w:pPr>
        <w:keepNext w:val="0"/>
        <w:keepLines w:val="0"/>
        <w:widowControl/>
        <w:suppressLineNumbers w:val="0"/>
        <w:spacing w:line="360" w:lineRule="auto"/>
        <w:ind w:left="1600" w:hanging="1500" w:hangingChars="500"/>
        <w:rPr>
          <w:rFonts w:hint="default" w:ascii="仿宋_GB2312" w:hAnsi="宋体" w:eastAsia="宋体" w:cs="仿宋_GB2312"/>
          <w:kern w:val="0"/>
          <w:sz w:val="30"/>
          <w:szCs w:val="30"/>
        </w:rPr>
      </w:pPr>
      <w:r>
        <w:rPr>
          <w:rFonts w:hint="eastAsia" w:ascii="仿宋_GB2312" w:hAnsi="仿宋_GB2312" w:eastAsia="宋体" w:cs="仿宋_GB2312"/>
          <w:kern w:val="0"/>
          <w:sz w:val="30"/>
          <w:szCs w:val="30"/>
        </w:rPr>
        <w:t xml:space="preserve">       </w:t>
      </w:r>
      <w:r>
        <w:rPr>
          <w:rFonts w:hint="eastAsia" w:ascii="宋体" w:hAnsi="宋体" w:eastAsia="宋体" w:cs="宋体"/>
          <w:kern w:val="0"/>
          <w:sz w:val="30"/>
          <w:szCs w:val="30"/>
        </w:rPr>
        <w:t>评价时间：</w:t>
      </w:r>
      <w:r>
        <w:rPr>
          <w:rFonts w:hint="default" w:ascii="仿宋_GB2312" w:hAnsi="宋体" w:eastAsia="仿宋_GB2312" w:cs="仿宋_GB2312"/>
          <w:kern w:val="0"/>
          <w:sz w:val="30"/>
          <w:szCs w:val="30"/>
        </w:rPr>
        <w:t>202</w:t>
      </w:r>
      <w:r>
        <w:rPr>
          <w:rFonts w:hint="eastAsia" w:ascii="仿宋_GB2312" w:hAnsi="宋体" w:eastAsia="仿宋_GB2312" w:cs="仿宋_GB2312"/>
          <w:kern w:val="0"/>
          <w:sz w:val="30"/>
          <w:szCs w:val="30"/>
          <w:lang w:val="en-US" w:eastAsia="zh-CN"/>
        </w:rPr>
        <w:t>3</w:t>
      </w:r>
      <w:r>
        <w:rPr>
          <w:rFonts w:hint="eastAsia" w:ascii="宋体" w:hAnsi="宋体" w:eastAsia="宋体" w:cs="宋体"/>
          <w:kern w:val="0"/>
          <w:sz w:val="30"/>
          <w:szCs w:val="30"/>
        </w:rPr>
        <w:t>年</w:t>
      </w:r>
      <w:r>
        <w:rPr>
          <w:rFonts w:hint="eastAsia" w:ascii="宋体" w:hAnsi="宋体" w:eastAsia="宋体" w:cs="宋体"/>
          <w:kern w:val="0"/>
          <w:sz w:val="30"/>
          <w:szCs w:val="30"/>
          <w:lang w:val="en-US" w:eastAsia="zh-CN"/>
        </w:rPr>
        <w:t>4</w:t>
      </w:r>
      <w:r>
        <w:rPr>
          <w:rFonts w:hint="eastAsia" w:ascii="宋体" w:hAnsi="宋体" w:eastAsia="宋体" w:cs="宋体"/>
          <w:kern w:val="0"/>
          <w:sz w:val="30"/>
          <w:szCs w:val="30"/>
        </w:rPr>
        <w:t>月</w:t>
      </w:r>
    </w:p>
    <w:p>
      <w:pPr>
        <w:pStyle w:val="6"/>
        <w:keepNext w:val="0"/>
        <w:keepLines w:val="0"/>
        <w:widowControl/>
        <w:suppressLineNumbers w:val="0"/>
        <w:autoSpaceDE w:val="0"/>
        <w:autoSpaceDN/>
        <w:spacing w:line="360" w:lineRule="auto"/>
        <w:ind w:left="0" w:firstLine="883" w:firstLineChars="200"/>
        <w:jc w:val="center"/>
        <w:rPr>
          <w:rStyle w:val="7"/>
          <w:rFonts w:hint="eastAsia" w:ascii="宋体" w:hAnsi="宋体" w:eastAsia="宋体" w:cs="宋体"/>
          <w:b/>
          <w:bCs/>
          <w:sz w:val="44"/>
          <w:szCs w:val="44"/>
        </w:rPr>
      </w:pPr>
      <w:r>
        <w:rPr>
          <w:rStyle w:val="7"/>
          <w:rFonts w:hint="eastAsia" w:ascii="宋体" w:hAnsi="宋体" w:eastAsia="宋体" w:cs="宋体"/>
          <w:b/>
          <w:bCs/>
          <w:sz w:val="44"/>
          <w:szCs w:val="44"/>
        </w:rPr>
        <w:t xml:space="preserve"> </w:t>
      </w:r>
    </w:p>
    <w:p>
      <w:pPr>
        <w:pStyle w:val="6"/>
        <w:keepNext w:val="0"/>
        <w:keepLines w:val="0"/>
        <w:widowControl/>
        <w:suppressLineNumbers w:val="0"/>
        <w:autoSpaceDE w:val="0"/>
        <w:autoSpaceDN/>
        <w:spacing w:line="360" w:lineRule="auto"/>
        <w:ind w:left="0" w:firstLine="883" w:firstLineChars="200"/>
        <w:jc w:val="center"/>
        <w:rPr>
          <w:rFonts w:hint="eastAsia" w:ascii="宋体" w:hAnsi="宋体" w:eastAsia="宋体" w:cs="宋体"/>
          <w:b/>
          <w:bCs/>
          <w:kern w:val="0"/>
          <w:sz w:val="44"/>
          <w:szCs w:val="44"/>
        </w:rPr>
      </w:pPr>
      <w:r>
        <w:rPr>
          <w:rStyle w:val="7"/>
          <w:rFonts w:hint="eastAsia" w:ascii="宋体" w:hAnsi="宋体" w:eastAsia="宋体" w:cs="宋体"/>
          <w:b/>
          <w:bCs/>
          <w:sz w:val="44"/>
          <w:szCs w:val="44"/>
        </w:rPr>
        <w:t xml:space="preserve"> </w:t>
      </w:r>
    </w:p>
    <w:p>
      <w:pPr>
        <w:pStyle w:val="6"/>
        <w:keepNext w:val="0"/>
        <w:keepLines w:val="0"/>
        <w:widowControl/>
        <w:suppressLineNumbers w:val="0"/>
        <w:autoSpaceDE w:val="0"/>
        <w:autoSpaceDN/>
        <w:spacing w:line="360" w:lineRule="auto"/>
        <w:ind w:left="0" w:firstLine="720" w:firstLineChars="200"/>
        <w:jc w:val="center"/>
        <w:rPr>
          <w:rFonts w:hint="eastAsia" w:ascii="宋体" w:hAnsi="宋体" w:eastAsia="宋体" w:cs="宋体"/>
          <w:b/>
          <w:bCs/>
          <w:kern w:val="0"/>
          <w:sz w:val="36"/>
          <w:szCs w:val="36"/>
        </w:rPr>
      </w:pPr>
      <w:r>
        <w:rPr>
          <w:rFonts w:hint="default" w:ascii="方正小标宋简体" w:hAnsi="方正小标宋简体" w:eastAsia="方正小标宋简体" w:cs="方正小标宋简体"/>
          <w:i w:val="0"/>
          <w:iCs w:val="0"/>
          <w:color w:val="000000"/>
          <w:kern w:val="0"/>
          <w:sz w:val="36"/>
          <w:szCs w:val="36"/>
        </w:rPr>
        <w:t>教学管理绩效目标自评表（202</w:t>
      </w:r>
      <w:r>
        <w:rPr>
          <w:rFonts w:hint="eastAsia" w:ascii="方正小标宋简体" w:hAnsi="方正小标宋简体" w:eastAsia="方正小标宋简体" w:cs="方正小标宋简体"/>
          <w:i w:val="0"/>
          <w:iCs w:val="0"/>
          <w:color w:val="000000"/>
          <w:kern w:val="0"/>
          <w:sz w:val="36"/>
          <w:szCs w:val="36"/>
          <w:lang w:val="en-US" w:eastAsia="zh-CN"/>
        </w:rPr>
        <w:t>3</w:t>
      </w:r>
      <w:r>
        <w:rPr>
          <w:rFonts w:hint="default" w:ascii="方正小标宋简体" w:hAnsi="方正小标宋简体" w:eastAsia="方正小标宋简体" w:cs="方正小标宋简体"/>
          <w:i w:val="0"/>
          <w:iCs w:val="0"/>
          <w:color w:val="000000"/>
          <w:kern w:val="0"/>
          <w:sz w:val="36"/>
          <w:szCs w:val="36"/>
        </w:rPr>
        <w:t>年度）</w:t>
      </w:r>
    </w:p>
    <w:tbl>
      <w:tblPr>
        <w:tblStyle w:val="3"/>
        <w:tblW w:w="107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7"/>
        <w:gridCol w:w="750"/>
        <w:gridCol w:w="860"/>
        <w:gridCol w:w="1010"/>
        <w:gridCol w:w="780"/>
        <w:gridCol w:w="800"/>
        <w:gridCol w:w="820"/>
        <w:gridCol w:w="1440"/>
        <w:gridCol w:w="1970"/>
        <w:gridCol w:w="840"/>
        <w:gridCol w:w="7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jc w:val="center"/>
        </w:trPr>
        <w:tc>
          <w:tcPr>
            <w:tcW w:w="10774"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方正小标宋简体" w:hAnsi="方正小标宋简体" w:eastAsia="方正小标宋简体" w:cs="方正小标宋简体"/>
                <w:i w:val="0"/>
                <w:iCs w:val="0"/>
                <w:color w:val="000000"/>
                <w:kern w:val="0"/>
                <w:sz w:val="28"/>
                <w:szCs w:val="28"/>
              </w:rPr>
            </w:pPr>
            <w:r>
              <w:rPr>
                <w:rFonts w:hint="default" w:ascii="方正小标宋简体" w:hAnsi="方正小标宋简体" w:eastAsia="方正小标宋简体" w:cs="方正小标宋简体"/>
                <w:i w:val="0"/>
                <w:iCs w:val="0"/>
                <w:color w:val="000000"/>
                <w:kern w:val="0"/>
                <w:sz w:val="28"/>
                <w:szCs w:val="28"/>
              </w:rPr>
              <w:t>教学管理绩效目标自评表（202</w:t>
            </w:r>
            <w:r>
              <w:rPr>
                <w:rFonts w:hint="eastAsia" w:ascii="方正小标宋简体" w:hAnsi="方正小标宋简体" w:eastAsia="方正小标宋简体" w:cs="方正小标宋简体"/>
                <w:i w:val="0"/>
                <w:iCs w:val="0"/>
                <w:color w:val="000000"/>
                <w:kern w:val="0"/>
                <w:sz w:val="28"/>
                <w:szCs w:val="28"/>
                <w:lang w:val="en-US" w:eastAsia="zh-CN"/>
              </w:rPr>
              <w:t>3</w:t>
            </w:r>
            <w:r>
              <w:rPr>
                <w:rFonts w:hint="default" w:ascii="方正小标宋简体" w:hAnsi="方正小标宋简体" w:eastAsia="方正小标宋简体" w:cs="方正小标宋简体"/>
                <w:i w:val="0"/>
                <w:iCs w:val="0"/>
                <w:color w:val="000000"/>
                <w:kern w:val="0"/>
                <w:sz w:val="28"/>
                <w:szCs w:val="28"/>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10774"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cs="Times New Roman"/>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项目名称</w:t>
            </w:r>
          </w:p>
        </w:tc>
        <w:tc>
          <w:tcPr>
            <w:tcW w:w="5020"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学生资助补助项目</w:t>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项目负责人及电话</w:t>
            </w:r>
          </w:p>
        </w:tc>
        <w:tc>
          <w:tcPr>
            <w:tcW w:w="3567"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林怡：65716210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主管部门</w:t>
            </w:r>
          </w:p>
        </w:tc>
        <w:tc>
          <w:tcPr>
            <w:tcW w:w="5020"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201-省旅游和文化广电体育厅</w:t>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实施单位</w:t>
            </w:r>
          </w:p>
        </w:tc>
        <w:tc>
          <w:tcPr>
            <w:tcW w:w="3567"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201006-海南省文化艺术学校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 w:hRule="atLeast"/>
          <w:jc w:val="center"/>
        </w:trPr>
        <w:tc>
          <w:tcPr>
            <w:tcW w:w="74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资金</w:t>
            </w:r>
            <w:r>
              <w:rPr>
                <w:rFonts w:hint="eastAsia" w:ascii="宋体" w:hAnsi="宋体" w:eastAsia="宋体" w:cs="宋体"/>
                <w:i w:val="0"/>
                <w:iCs w:val="0"/>
                <w:color w:val="000000"/>
                <w:kern w:val="0"/>
                <w:sz w:val="20"/>
                <w:szCs w:val="20"/>
              </w:rPr>
              <w:br w:type="textWrapping"/>
            </w:r>
            <w:r>
              <w:rPr>
                <w:rFonts w:hint="eastAsia" w:ascii="宋体" w:hAnsi="宋体" w:eastAsia="宋体" w:cs="宋体"/>
                <w:i w:val="0"/>
                <w:iCs w:val="0"/>
                <w:color w:val="000000"/>
                <w:kern w:val="0"/>
                <w:sz w:val="20"/>
                <w:szCs w:val="20"/>
              </w:rPr>
              <w:t>情况</w:t>
            </w:r>
            <w:r>
              <w:rPr>
                <w:rFonts w:hint="eastAsia" w:ascii="宋体" w:hAnsi="宋体" w:eastAsia="宋体" w:cs="宋体"/>
                <w:i w:val="0"/>
                <w:iCs w:val="0"/>
                <w:color w:val="000000"/>
                <w:kern w:val="0"/>
                <w:sz w:val="20"/>
                <w:szCs w:val="20"/>
              </w:rPr>
              <w:br w:type="textWrapping"/>
            </w:r>
            <w:r>
              <w:rPr>
                <w:rFonts w:hint="eastAsia" w:ascii="宋体" w:hAnsi="宋体" w:eastAsia="宋体" w:cs="宋体"/>
                <w:i w:val="0"/>
                <w:iCs w:val="0"/>
                <w:color w:val="000000"/>
                <w:kern w:val="0"/>
                <w:sz w:val="20"/>
                <w:szCs w:val="20"/>
              </w:rPr>
              <w:t>（元）</w:t>
            </w:r>
          </w:p>
        </w:tc>
        <w:tc>
          <w:tcPr>
            <w:tcW w:w="262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rPr>
                <w:rFonts w:hint="eastAsia" w:ascii="宋体" w:hAnsi="宋体" w:eastAsia="宋体" w:cs="宋体"/>
                <w:i w:val="0"/>
                <w:iCs w:val="0"/>
                <w:color w:val="000000"/>
                <w:kern w:val="0"/>
                <w:sz w:val="20"/>
                <w:szCs w:val="20"/>
              </w:rPr>
            </w:pPr>
          </w:p>
        </w:tc>
        <w:tc>
          <w:tcPr>
            <w:tcW w:w="2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预算数（A）</w:t>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执行数</w:t>
            </w:r>
            <w:r>
              <w:rPr>
                <w:rFonts w:hint="eastAsia" w:ascii="宋体" w:hAnsi="宋体" w:eastAsia="宋体" w:cs="宋体"/>
                <w:i w:val="0"/>
                <w:iCs w:val="0"/>
                <w:color w:val="000000"/>
                <w:kern w:val="0"/>
                <w:sz w:val="20"/>
                <w:szCs w:val="20"/>
              </w:rPr>
              <w:br w:type="textWrapping"/>
            </w:r>
            <w:r>
              <w:rPr>
                <w:rFonts w:hint="eastAsia" w:ascii="宋体" w:hAnsi="宋体" w:eastAsia="宋体" w:cs="宋体"/>
                <w:i w:val="0"/>
                <w:iCs w:val="0"/>
                <w:color w:val="000000"/>
                <w:kern w:val="0"/>
                <w:sz w:val="20"/>
                <w:szCs w:val="20"/>
              </w:rPr>
              <w:t>（B）</w:t>
            </w: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分值</w:t>
            </w: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执行率</w:t>
            </w:r>
            <w:r>
              <w:rPr>
                <w:rFonts w:hint="eastAsia" w:ascii="宋体" w:hAnsi="宋体" w:eastAsia="宋体" w:cs="宋体"/>
                <w:i w:val="0"/>
                <w:iCs w:val="0"/>
                <w:color w:val="000000"/>
                <w:kern w:val="0"/>
                <w:sz w:val="20"/>
                <w:szCs w:val="20"/>
              </w:rPr>
              <w:br w:type="textWrapping"/>
            </w:r>
            <w:r>
              <w:rPr>
                <w:rFonts w:hint="eastAsia" w:ascii="宋体" w:hAnsi="宋体" w:eastAsia="宋体" w:cs="宋体"/>
                <w:i w:val="0"/>
                <w:iCs w:val="0"/>
                <w:color w:val="000000"/>
                <w:kern w:val="0"/>
                <w:sz w:val="20"/>
                <w:szCs w:val="20"/>
              </w:rPr>
              <w:t>（B/A）</w:t>
            </w: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4" w:hRule="atLeast"/>
          <w:jc w:val="center"/>
        </w:trPr>
        <w:tc>
          <w:tcPr>
            <w:tcW w:w="747" w:type="dxa"/>
            <w:vMerge w:val="continue"/>
            <w:tcBorders>
              <w:top w:val="nil"/>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cs="Times New Roman"/>
                <w:sz w:val="20"/>
                <w:szCs w:val="20"/>
              </w:rPr>
            </w:pPr>
          </w:p>
        </w:tc>
        <w:tc>
          <w:tcPr>
            <w:tcW w:w="262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资金总额：</w:t>
            </w:r>
          </w:p>
        </w:tc>
        <w:tc>
          <w:tcPr>
            <w:tcW w:w="2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righ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5,700,300.00</w:t>
            </w:r>
            <w:r>
              <w:rPr>
                <w:rFonts w:hint="eastAsia" w:ascii="宋体" w:hAnsi="宋体" w:eastAsia="宋体" w:cs="宋体"/>
                <w:i w:val="0"/>
                <w:iCs w:val="0"/>
                <w:color w:val="000000"/>
                <w:kern w:val="0"/>
                <w:sz w:val="20"/>
                <w:szCs w:val="20"/>
              </w:rPr>
              <w:tab/>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righ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br w:type="textWrapping"/>
            </w:r>
            <w:r>
              <w:rPr>
                <w:rFonts w:hint="eastAsia" w:ascii="宋体" w:hAnsi="宋体" w:eastAsia="宋体" w:cs="宋体"/>
                <w:i w:val="0"/>
                <w:iCs w:val="0"/>
                <w:color w:val="000000"/>
                <w:kern w:val="0"/>
                <w:sz w:val="20"/>
                <w:szCs w:val="20"/>
              </w:rPr>
              <w:t>5,661,700.00</w:t>
            </w:r>
            <w:r>
              <w:rPr>
                <w:rFonts w:hint="eastAsia" w:ascii="宋体" w:hAnsi="宋体" w:eastAsia="宋体" w:cs="宋体"/>
                <w:i w:val="0"/>
                <w:iCs w:val="0"/>
                <w:color w:val="000000"/>
                <w:kern w:val="0"/>
                <w:sz w:val="20"/>
                <w:szCs w:val="20"/>
              </w:rPr>
              <w:tab/>
            </w: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10.00</w:t>
            </w: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lang w:val="en-US" w:eastAsia="zh-CN"/>
              </w:rPr>
              <w:t>99</w:t>
            </w:r>
            <w:r>
              <w:rPr>
                <w:rFonts w:hint="eastAsia" w:ascii="宋体" w:hAnsi="宋体" w:eastAsia="宋体" w:cs="宋体"/>
                <w:i w:val="0"/>
                <w:iCs w:val="0"/>
                <w:color w:val="000000"/>
                <w:kern w:val="0"/>
                <w:sz w:val="20"/>
                <w:szCs w:val="20"/>
              </w:rPr>
              <w:t>.</w:t>
            </w:r>
            <w:r>
              <w:rPr>
                <w:rFonts w:hint="eastAsia" w:ascii="宋体" w:hAnsi="宋体" w:eastAsia="宋体" w:cs="宋体"/>
                <w:i w:val="0"/>
                <w:iCs w:val="0"/>
                <w:color w:val="000000"/>
                <w:kern w:val="0"/>
                <w:sz w:val="20"/>
                <w:szCs w:val="20"/>
                <w:lang w:val="en-US" w:eastAsia="zh-CN"/>
              </w:rPr>
              <w:t>32</w:t>
            </w:r>
            <w:r>
              <w:rPr>
                <w:rFonts w:hint="eastAsia" w:ascii="宋体" w:hAnsi="宋体" w:eastAsia="宋体" w:cs="宋体"/>
                <w:i w:val="0"/>
                <w:iCs w:val="0"/>
                <w:color w:val="000000"/>
                <w:kern w:val="0"/>
                <w:sz w:val="20"/>
                <w:szCs w:val="20"/>
              </w:rPr>
              <w:t>%</w:t>
            </w: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lang w:eastAsia="zh-CN"/>
              </w:rPr>
            </w:pPr>
            <w:r>
              <w:rPr>
                <w:rFonts w:hint="eastAsia" w:ascii="宋体" w:hAnsi="宋体" w:eastAsia="宋体" w:cs="宋体"/>
                <w:i w:val="0"/>
                <w:iCs w:val="0"/>
                <w:color w:val="000000"/>
                <w:kern w:val="0"/>
                <w:sz w:val="20"/>
                <w:szCs w:val="20"/>
              </w:rPr>
              <w:t>9.</w:t>
            </w:r>
            <w:r>
              <w:rPr>
                <w:rFonts w:hint="eastAsia" w:ascii="宋体" w:hAnsi="宋体" w:eastAsia="宋体" w:cs="宋体"/>
                <w:i w:val="0"/>
                <w:iCs w:val="0"/>
                <w:color w:val="000000"/>
                <w:kern w:val="0"/>
                <w:sz w:val="20"/>
                <w:szCs w:val="20"/>
                <w:lang w:val="en-US" w:eastAsia="zh-CN"/>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jc w:val="center"/>
        </w:trPr>
        <w:tc>
          <w:tcPr>
            <w:tcW w:w="747" w:type="dxa"/>
            <w:vMerge w:val="continue"/>
            <w:tcBorders>
              <w:top w:val="nil"/>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cs="Times New Roman"/>
                <w:sz w:val="20"/>
                <w:szCs w:val="20"/>
              </w:rPr>
            </w:pPr>
          </w:p>
        </w:tc>
        <w:tc>
          <w:tcPr>
            <w:tcW w:w="262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其中：财政资金</w:t>
            </w:r>
          </w:p>
        </w:tc>
        <w:tc>
          <w:tcPr>
            <w:tcW w:w="2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righ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5,142,900.00</w:t>
            </w:r>
            <w:r>
              <w:rPr>
                <w:rFonts w:hint="eastAsia" w:ascii="宋体" w:hAnsi="宋体" w:eastAsia="宋体" w:cs="宋体"/>
                <w:i w:val="0"/>
                <w:iCs w:val="0"/>
                <w:color w:val="000000"/>
                <w:kern w:val="0"/>
                <w:sz w:val="20"/>
                <w:szCs w:val="20"/>
              </w:rPr>
              <w:tab/>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righ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5,104,300.00</w:t>
            </w: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w:t>
            </w: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right"/>
              <w:rPr>
                <w:rFonts w:hint="eastAsia" w:ascii="宋体" w:hAnsi="宋体" w:eastAsia="宋体" w:cs="宋体"/>
                <w:i w:val="0"/>
                <w:iCs w:val="0"/>
                <w:color w:val="000000"/>
                <w:kern w:val="0"/>
                <w:sz w:val="20"/>
                <w:szCs w:val="20"/>
              </w:rPr>
            </w:pP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747" w:type="dxa"/>
            <w:vMerge w:val="continue"/>
            <w:tcBorders>
              <w:top w:val="nil"/>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cs="Times New Roman"/>
                <w:sz w:val="20"/>
                <w:szCs w:val="20"/>
              </w:rPr>
            </w:pPr>
          </w:p>
        </w:tc>
        <w:tc>
          <w:tcPr>
            <w:tcW w:w="262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财政专户管理资金：</w:t>
            </w:r>
          </w:p>
        </w:tc>
        <w:tc>
          <w:tcPr>
            <w:tcW w:w="2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right"/>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557,400.00</w:t>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right"/>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557,400.00</w:t>
            </w: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w:t>
            </w: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right"/>
              <w:rPr>
                <w:rFonts w:hint="eastAsia" w:ascii="宋体" w:hAnsi="宋体" w:eastAsia="宋体" w:cs="宋体"/>
                <w:i w:val="0"/>
                <w:iCs w:val="0"/>
                <w:color w:val="000000"/>
                <w:kern w:val="0"/>
                <w:sz w:val="20"/>
                <w:szCs w:val="20"/>
              </w:rPr>
            </w:pP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74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年度总</w:t>
            </w:r>
            <w:r>
              <w:rPr>
                <w:rFonts w:hint="eastAsia" w:ascii="宋体" w:hAnsi="宋体" w:eastAsia="宋体" w:cs="宋体"/>
                <w:i w:val="0"/>
                <w:iCs w:val="0"/>
                <w:color w:val="000000"/>
                <w:kern w:val="0"/>
                <w:sz w:val="20"/>
                <w:szCs w:val="20"/>
              </w:rPr>
              <w:br w:type="textWrapping"/>
            </w:r>
            <w:r>
              <w:rPr>
                <w:rFonts w:hint="eastAsia" w:ascii="宋体" w:hAnsi="宋体" w:eastAsia="宋体" w:cs="宋体"/>
                <w:i w:val="0"/>
                <w:iCs w:val="0"/>
                <w:color w:val="000000"/>
                <w:kern w:val="0"/>
                <w:sz w:val="20"/>
                <w:szCs w:val="20"/>
              </w:rPr>
              <w:t>体目标</w:t>
            </w:r>
          </w:p>
        </w:tc>
        <w:tc>
          <w:tcPr>
            <w:tcW w:w="5020"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年度设定目标</w:t>
            </w:r>
          </w:p>
        </w:tc>
        <w:tc>
          <w:tcPr>
            <w:tcW w:w="5007"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年度总体目标完成情况综述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1" w:hRule="atLeast"/>
          <w:jc w:val="center"/>
        </w:trPr>
        <w:tc>
          <w:tcPr>
            <w:tcW w:w="747" w:type="dxa"/>
            <w:vMerge w:val="continue"/>
            <w:tcBorders>
              <w:top w:val="nil"/>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cs="Times New Roman"/>
                <w:sz w:val="20"/>
                <w:szCs w:val="20"/>
              </w:rPr>
            </w:pPr>
          </w:p>
        </w:tc>
        <w:tc>
          <w:tcPr>
            <w:tcW w:w="5020"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师生满意度95%以上</w:t>
            </w:r>
          </w:p>
        </w:tc>
        <w:tc>
          <w:tcPr>
            <w:tcW w:w="5007"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被评价项目资金支出566.17万元，资金节约3.83万元，完成年度预算的99.32%。该项目资金主要用于：</w:t>
            </w:r>
            <w:r>
              <w:rPr>
                <w:rFonts w:hint="eastAsia" w:ascii="宋体" w:hAnsi="宋体" w:eastAsia="宋体" w:cs="宋体"/>
                <w:i w:val="0"/>
                <w:iCs w:val="0"/>
                <w:color w:val="000000"/>
                <w:kern w:val="0"/>
                <w:sz w:val="20"/>
                <w:szCs w:val="20"/>
                <w:lang w:val="en-US" w:eastAsia="zh-CN"/>
              </w:rPr>
              <w:t>教学业务费</w:t>
            </w:r>
            <w:r>
              <w:rPr>
                <w:rFonts w:hint="eastAsia" w:ascii="宋体" w:hAnsi="宋体" w:eastAsia="宋体" w:cs="宋体"/>
                <w:i w:val="0"/>
                <w:iCs w:val="0"/>
                <w:color w:val="000000"/>
                <w:kern w:val="0"/>
                <w:sz w:val="20"/>
                <w:szCs w:val="20"/>
                <w:lang w:eastAsia="zh-CN"/>
              </w:rPr>
              <w:t>、</w:t>
            </w:r>
            <w:r>
              <w:rPr>
                <w:rFonts w:hint="eastAsia" w:ascii="宋体" w:hAnsi="宋体" w:eastAsia="宋体" w:cs="宋体"/>
                <w:i w:val="0"/>
                <w:iCs w:val="0"/>
                <w:color w:val="000000"/>
                <w:kern w:val="0"/>
                <w:sz w:val="20"/>
                <w:szCs w:val="20"/>
              </w:rPr>
              <w:t>摄影器材采购费、演艺设备采购费、数据中心蓄电系统改造、动环监控系统、恒温恒湿系统、监控台及视频强费、活动舞台设备租赁费、劳务费、购买演奏演出服装费、学生队伍规范化管理费等。该项目资金使用过程中，资金支出支付手续规范、齐全；项目完成资助1180人，并达到师生满意度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2"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rPr>
                <w:rFonts w:hint="eastAsia" w:ascii="宋体" w:hAnsi="宋体" w:eastAsia="宋体" w:cs="宋体"/>
                <w:i w:val="0"/>
                <w:iCs w:val="0"/>
                <w:color w:val="000000"/>
                <w:kern w:val="0"/>
                <w:sz w:val="20"/>
                <w:szCs w:val="20"/>
              </w:rPr>
            </w:pPr>
          </w:p>
        </w:tc>
        <w:tc>
          <w:tcPr>
            <w:tcW w:w="7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一级指标</w:t>
            </w:r>
          </w:p>
        </w:tc>
        <w:tc>
          <w:tcPr>
            <w:tcW w:w="86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二级指标</w:t>
            </w:r>
          </w:p>
        </w:tc>
        <w:tc>
          <w:tcPr>
            <w:tcW w:w="10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三级指标</w:t>
            </w:r>
          </w:p>
        </w:tc>
        <w:tc>
          <w:tcPr>
            <w:tcW w:w="78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绩效指标性质</w:t>
            </w:r>
          </w:p>
        </w:tc>
        <w:tc>
          <w:tcPr>
            <w:tcW w:w="8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年度指标值</w:t>
            </w:r>
          </w:p>
        </w:tc>
        <w:tc>
          <w:tcPr>
            <w:tcW w:w="8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绩效度量单位</w:t>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全年实际值</w:t>
            </w: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未完成原因及拟采取的改进措施</w:t>
            </w: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权重</w:t>
            </w: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0" w:hRule="atLeast"/>
          <w:jc w:val="center"/>
        </w:trPr>
        <w:tc>
          <w:tcPr>
            <w:tcW w:w="747"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2"/>
                <w:szCs w:val="22"/>
              </w:rPr>
            </w:pPr>
            <w:r>
              <w:rPr>
                <w:rFonts w:hint="eastAsia" w:ascii="宋体" w:hAnsi="宋体" w:eastAsia="宋体" w:cs="宋体"/>
                <w:i w:val="0"/>
                <w:iCs w:val="0"/>
                <w:color w:val="000000"/>
                <w:kern w:val="0"/>
                <w:sz w:val="22"/>
                <w:szCs w:val="22"/>
              </w:rPr>
              <w:t>绩</w:t>
            </w:r>
            <w:r>
              <w:rPr>
                <w:rFonts w:hint="eastAsia" w:ascii="宋体" w:hAnsi="宋体" w:eastAsia="宋体" w:cs="宋体"/>
                <w:i w:val="0"/>
                <w:iCs w:val="0"/>
                <w:color w:val="000000"/>
                <w:kern w:val="0"/>
                <w:sz w:val="22"/>
                <w:szCs w:val="22"/>
              </w:rPr>
              <w:br w:type="textWrapping"/>
            </w:r>
            <w:r>
              <w:rPr>
                <w:rFonts w:hint="eastAsia" w:ascii="宋体" w:hAnsi="宋体" w:eastAsia="宋体" w:cs="宋体"/>
                <w:i w:val="0"/>
                <w:iCs w:val="0"/>
                <w:color w:val="000000"/>
                <w:kern w:val="0"/>
                <w:sz w:val="22"/>
                <w:szCs w:val="22"/>
              </w:rPr>
              <w:t>效</w:t>
            </w:r>
            <w:r>
              <w:rPr>
                <w:rFonts w:hint="eastAsia" w:ascii="宋体" w:hAnsi="宋体" w:eastAsia="宋体" w:cs="宋体"/>
                <w:i w:val="0"/>
                <w:iCs w:val="0"/>
                <w:color w:val="000000"/>
                <w:kern w:val="0"/>
                <w:sz w:val="22"/>
                <w:szCs w:val="22"/>
              </w:rPr>
              <w:br w:type="textWrapping"/>
            </w:r>
            <w:r>
              <w:rPr>
                <w:rFonts w:hint="eastAsia" w:ascii="宋体" w:hAnsi="宋体" w:eastAsia="宋体" w:cs="宋体"/>
                <w:i w:val="0"/>
                <w:iCs w:val="0"/>
                <w:color w:val="000000"/>
                <w:kern w:val="0"/>
                <w:sz w:val="22"/>
                <w:szCs w:val="22"/>
              </w:rPr>
              <w:t>指</w:t>
            </w:r>
            <w:r>
              <w:rPr>
                <w:rFonts w:hint="eastAsia" w:ascii="宋体" w:hAnsi="宋体" w:eastAsia="宋体" w:cs="宋体"/>
                <w:i w:val="0"/>
                <w:iCs w:val="0"/>
                <w:color w:val="000000"/>
                <w:kern w:val="0"/>
                <w:sz w:val="22"/>
                <w:szCs w:val="22"/>
              </w:rPr>
              <w:br w:type="textWrapping"/>
            </w:r>
            <w:r>
              <w:rPr>
                <w:rFonts w:hint="eastAsia" w:ascii="宋体" w:hAnsi="宋体" w:eastAsia="宋体" w:cs="宋体"/>
                <w:i w:val="0"/>
                <w:iCs w:val="0"/>
                <w:color w:val="000000"/>
                <w:kern w:val="0"/>
                <w:sz w:val="22"/>
                <w:szCs w:val="22"/>
              </w:rPr>
              <w:t>标</w:t>
            </w:r>
          </w:p>
        </w:tc>
        <w:tc>
          <w:tcPr>
            <w:tcW w:w="75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产出指标</w:t>
            </w:r>
          </w:p>
        </w:tc>
        <w:tc>
          <w:tcPr>
            <w:tcW w:w="86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数量指标</w:t>
            </w:r>
          </w:p>
        </w:tc>
        <w:tc>
          <w:tcPr>
            <w:tcW w:w="10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约1180名学生受益</w:t>
            </w:r>
            <w:r>
              <w:rPr>
                <w:rFonts w:hint="eastAsia" w:ascii="宋体" w:hAnsi="宋体" w:eastAsia="宋体" w:cs="宋体"/>
                <w:i w:val="0"/>
                <w:iCs w:val="0"/>
                <w:color w:val="000000"/>
                <w:kern w:val="0"/>
                <w:sz w:val="20"/>
                <w:szCs w:val="20"/>
              </w:rPr>
              <w:tab/>
            </w:r>
          </w:p>
        </w:tc>
        <w:tc>
          <w:tcPr>
            <w:tcW w:w="78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w:t>
            </w:r>
          </w:p>
        </w:tc>
        <w:tc>
          <w:tcPr>
            <w:tcW w:w="8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1180</w:t>
            </w:r>
          </w:p>
        </w:tc>
        <w:tc>
          <w:tcPr>
            <w:tcW w:w="8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lang w:eastAsia="zh-CN"/>
              </w:rPr>
            </w:pPr>
            <w:r>
              <w:rPr>
                <w:rFonts w:hint="eastAsia" w:ascii="宋体" w:hAnsi="宋体" w:eastAsia="宋体" w:cs="宋体"/>
                <w:i w:val="0"/>
                <w:iCs w:val="0"/>
                <w:color w:val="000000"/>
                <w:kern w:val="0"/>
                <w:sz w:val="20"/>
                <w:szCs w:val="20"/>
                <w:lang w:eastAsia="zh-CN"/>
              </w:rPr>
              <w:t>人数</w:t>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lang w:val="en-US" w:eastAsia="zh-CN"/>
              </w:rPr>
            </w:pPr>
            <w:r>
              <w:rPr>
                <w:rFonts w:hint="eastAsia" w:ascii="宋体" w:hAnsi="宋体" w:eastAsia="宋体" w:cs="宋体"/>
                <w:i w:val="0"/>
                <w:iCs w:val="0"/>
                <w:color w:val="000000"/>
                <w:kern w:val="0"/>
                <w:sz w:val="20"/>
                <w:szCs w:val="20"/>
                <w:lang w:val="en-US" w:eastAsia="zh-CN"/>
              </w:rPr>
              <w:t>1180</w:t>
            </w: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lang w:val="en-US" w:eastAsia="zh-CN"/>
              </w:rPr>
            </w:pPr>
            <w:r>
              <w:rPr>
                <w:rFonts w:hint="eastAsia" w:ascii="宋体" w:hAnsi="宋体" w:eastAsia="宋体" w:cs="宋体"/>
                <w:i w:val="0"/>
                <w:iCs w:val="0"/>
                <w:color w:val="000000"/>
                <w:kern w:val="0"/>
                <w:sz w:val="20"/>
                <w:szCs w:val="20"/>
                <w:lang w:val="en-US" w:eastAsia="zh-CN"/>
              </w:rPr>
              <w:t>40</w:t>
            </w: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lang w:val="en-US" w:eastAsia="zh-CN"/>
              </w:rPr>
            </w:pPr>
            <w:r>
              <w:rPr>
                <w:rFonts w:hint="eastAsia" w:ascii="宋体" w:hAnsi="宋体" w:eastAsia="宋体" w:cs="宋体"/>
                <w:i w:val="0"/>
                <w:iCs w:val="0"/>
                <w:color w:val="000000"/>
                <w:kern w:val="0"/>
                <w:sz w:val="20"/>
                <w:szCs w:val="20"/>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7" w:hRule="atLeast"/>
          <w:jc w:val="center"/>
        </w:trPr>
        <w:tc>
          <w:tcPr>
            <w:tcW w:w="747" w:type="dxa"/>
            <w:vMerge w:val="continue"/>
            <w:tcBorders>
              <w:top w:val="nil"/>
              <w:left w:val="single" w:color="000000" w:sz="4" w:space="0"/>
              <w:bottom w:val="nil"/>
              <w:right w:val="single" w:color="000000" w:sz="4" w:space="0"/>
            </w:tcBorders>
            <w:shd w:val="clear" w:color="auto" w:fill="auto"/>
            <w:vAlign w:val="center"/>
          </w:tcPr>
          <w:p>
            <w:pPr>
              <w:rPr>
                <w:rFonts w:hint="default" w:ascii="Times New Roman" w:hAnsi="Times New Roman" w:cs="Times New Roman"/>
                <w:sz w:val="20"/>
                <w:szCs w:val="20"/>
              </w:rPr>
            </w:pPr>
          </w:p>
        </w:tc>
        <w:tc>
          <w:tcPr>
            <w:tcW w:w="7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效益指标</w:t>
            </w:r>
          </w:p>
        </w:tc>
        <w:tc>
          <w:tcPr>
            <w:tcW w:w="86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社会效益指标</w:t>
            </w:r>
          </w:p>
        </w:tc>
        <w:tc>
          <w:tcPr>
            <w:tcW w:w="10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保障学校正常运行95%</w:t>
            </w:r>
          </w:p>
        </w:tc>
        <w:tc>
          <w:tcPr>
            <w:tcW w:w="78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w:t>
            </w:r>
          </w:p>
        </w:tc>
        <w:tc>
          <w:tcPr>
            <w:tcW w:w="8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95</w:t>
            </w:r>
          </w:p>
        </w:tc>
        <w:tc>
          <w:tcPr>
            <w:tcW w:w="8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其他</w:t>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95</w:t>
            </w: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rPr>
                <w:rFonts w:hint="eastAsia" w:ascii="宋体" w:hAnsi="宋体" w:eastAsia="宋体" w:cs="宋体"/>
                <w:i w:val="0"/>
                <w:iCs w:val="0"/>
                <w:color w:val="000000"/>
                <w:kern w:val="0"/>
                <w:sz w:val="20"/>
                <w:szCs w:val="20"/>
              </w:rPr>
            </w:pP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lang w:val="en-US" w:eastAsia="zh-CN"/>
              </w:rPr>
            </w:pPr>
            <w:r>
              <w:rPr>
                <w:rFonts w:hint="eastAsia" w:ascii="宋体" w:hAnsi="宋体" w:eastAsia="宋体" w:cs="宋体"/>
                <w:i w:val="0"/>
                <w:iCs w:val="0"/>
                <w:color w:val="000000"/>
                <w:kern w:val="0"/>
                <w:sz w:val="20"/>
                <w:szCs w:val="20"/>
                <w:lang w:val="en-US" w:eastAsia="zh-CN"/>
              </w:rPr>
              <w:t>30</w:t>
            </w: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lang w:val="en-US" w:eastAsia="zh-CN"/>
              </w:rPr>
            </w:pPr>
            <w:r>
              <w:rPr>
                <w:rFonts w:hint="eastAsia" w:ascii="宋体" w:hAnsi="宋体" w:eastAsia="宋体" w:cs="宋体"/>
                <w:i w:val="0"/>
                <w:iCs w:val="0"/>
                <w:color w:val="000000"/>
                <w:kern w:val="0"/>
                <w:sz w:val="20"/>
                <w:szCs w:val="20"/>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jc w:val="center"/>
        </w:trPr>
        <w:tc>
          <w:tcPr>
            <w:tcW w:w="747" w:type="dxa"/>
            <w:vMerge w:val="continue"/>
            <w:tcBorders>
              <w:top w:val="nil"/>
              <w:left w:val="single" w:color="000000" w:sz="4" w:space="0"/>
              <w:bottom w:val="nil"/>
              <w:right w:val="single" w:color="000000" w:sz="4" w:space="0"/>
            </w:tcBorders>
            <w:shd w:val="clear" w:color="auto" w:fill="auto"/>
            <w:vAlign w:val="center"/>
          </w:tcPr>
          <w:p>
            <w:pPr>
              <w:rPr>
                <w:rFonts w:hint="default" w:ascii="Times New Roman" w:hAnsi="Times New Roman" w:cs="Times New Roman"/>
                <w:sz w:val="20"/>
                <w:szCs w:val="20"/>
              </w:rPr>
            </w:pPr>
          </w:p>
        </w:tc>
        <w:tc>
          <w:tcPr>
            <w:tcW w:w="7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满意度指标</w:t>
            </w:r>
          </w:p>
        </w:tc>
        <w:tc>
          <w:tcPr>
            <w:tcW w:w="860"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服务对象满意度指标</w:t>
            </w:r>
          </w:p>
        </w:tc>
        <w:tc>
          <w:tcPr>
            <w:tcW w:w="10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师生满意度95%以上</w:t>
            </w:r>
          </w:p>
        </w:tc>
        <w:tc>
          <w:tcPr>
            <w:tcW w:w="78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w:t>
            </w:r>
          </w:p>
        </w:tc>
        <w:tc>
          <w:tcPr>
            <w:tcW w:w="8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95</w:t>
            </w:r>
          </w:p>
        </w:tc>
        <w:tc>
          <w:tcPr>
            <w:tcW w:w="8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其他</w:t>
            </w: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95</w:t>
            </w: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rPr>
                <w:rFonts w:hint="eastAsia" w:ascii="宋体" w:hAnsi="宋体" w:eastAsia="宋体" w:cs="宋体"/>
                <w:i w:val="0"/>
                <w:iCs w:val="0"/>
                <w:color w:val="000000"/>
                <w:kern w:val="0"/>
                <w:sz w:val="20"/>
                <w:szCs w:val="20"/>
              </w:rPr>
            </w:pP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lang w:val="en-US" w:eastAsia="zh-CN"/>
              </w:rPr>
            </w:pPr>
            <w:r>
              <w:rPr>
                <w:rFonts w:hint="eastAsia" w:ascii="宋体" w:hAnsi="宋体" w:eastAsia="宋体" w:cs="宋体"/>
                <w:i w:val="0"/>
                <w:iCs w:val="0"/>
                <w:color w:val="000000"/>
                <w:kern w:val="0"/>
                <w:sz w:val="20"/>
                <w:szCs w:val="20"/>
                <w:lang w:val="en-US" w:eastAsia="zh-CN"/>
              </w:rPr>
              <w:t>30</w:t>
            </w: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lang w:val="en-US" w:eastAsia="zh-CN"/>
              </w:rPr>
            </w:pPr>
            <w:r>
              <w:rPr>
                <w:rFonts w:hint="eastAsia" w:ascii="宋体" w:hAnsi="宋体" w:eastAsia="宋体" w:cs="宋体"/>
                <w:i w:val="0"/>
                <w:iCs w:val="0"/>
                <w:color w:val="000000"/>
                <w:kern w:val="0"/>
                <w:sz w:val="20"/>
                <w:szCs w:val="20"/>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33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总分</w:t>
            </w:r>
          </w:p>
        </w:tc>
        <w:tc>
          <w:tcPr>
            <w:tcW w:w="78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rPr>
                <w:rFonts w:hint="eastAsia" w:ascii="宋体" w:hAnsi="宋体" w:eastAsia="宋体" w:cs="宋体"/>
                <w:i w:val="0"/>
                <w:iCs w:val="0"/>
                <w:color w:val="000000"/>
                <w:kern w:val="0"/>
                <w:sz w:val="20"/>
                <w:szCs w:val="20"/>
              </w:rPr>
            </w:pPr>
          </w:p>
        </w:tc>
        <w:tc>
          <w:tcPr>
            <w:tcW w:w="8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rPr>
                <w:rFonts w:hint="eastAsia" w:ascii="宋体" w:hAnsi="宋体" w:eastAsia="宋体" w:cs="宋体"/>
                <w:i w:val="0"/>
                <w:iCs w:val="0"/>
                <w:color w:val="000000"/>
                <w:kern w:val="0"/>
                <w:sz w:val="20"/>
                <w:szCs w:val="20"/>
              </w:rPr>
            </w:pPr>
          </w:p>
        </w:tc>
        <w:tc>
          <w:tcPr>
            <w:tcW w:w="8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rPr>
                <w:rFonts w:hint="eastAsia" w:ascii="宋体" w:hAnsi="宋体" w:eastAsia="宋体" w:cs="宋体"/>
                <w:i w:val="0"/>
                <w:iCs w:val="0"/>
                <w:color w:val="000000"/>
                <w:kern w:val="0"/>
                <w:sz w:val="20"/>
                <w:szCs w:val="20"/>
              </w:rPr>
            </w:pPr>
          </w:p>
        </w:tc>
        <w:tc>
          <w:tcPr>
            <w:tcW w:w="14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rPr>
                <w:rFonts w:hint="eastAsia" w:ascii="宋体" w:hAnsi="宋体" w:eastAsia="宋体" w:cs="宋体"/>
                <w:i w:val="0"/>
                <w:iCs w:val="0"/>
                <w:color w:val="000000"/>
                <w:kern w:val="0"/>
                <w:sz w:val="20"/>
                <w:szCs w:val="20"/>
              </w:rPr>
            </w:pPr>
          </w:p>
        </w:tc>
        <w:tc>
          <w:tcPr>
            <w:tcW w:w="19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rPr>
                <w:rFonts w:hint="eastAsia" w:ascii="宋体" w:hAnsi="宋体" w:eastAsia="宋体" w:cs="宋体"/>
                <w:i w:val="0"/>
                <w:iCs w:val="0"/>
                <w:color w:val="000000"/>
                <w:kern w:val="0"/>
                <w:sz w:val="20"/>
                <w:szCs w:val="20"/>
              </w:rPr>
            </w:pPr>
          </w:p>
        </w:tc>
        <w:tc>
          <w:tcPr>
            <w:tcW w:w="8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100</w:t>
            </w:r>
          </w:p>
        </w:tc>
        <w:tc>
          <w:tcPr>
            <w:tcW w:w="75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i w:val="0"/>
                <w:iCs w:val="0"/>
                <w:color w:val="000000"/>
                <w:kern w:val="0"/>
                <w:sz w:val="20"/>
                <w:szCs w:val="20"/>
                <w:lang w:val="en-US" w:eastAsia="zh-CN"/>
              </w:rPr>
            </w:pPr>
            <w:r>
              <w:rPr>
                <w:rFonts w:hint="eastAsia" w:ascii="宋体" w:hAnsi="宋体" w:eastAsia="宋体" w:cs="宋体"/>
                <w:i w:val="0"/>
                <w:iCs w:val="0"/>
                <w:color w:val="000000"/>
                <w:kern w:val="0"/>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jc w:val="center"/>
        </w:trPr>
        <w:tc>
          <w:tcPr>
            <w:tcW w:w="10774" w:type="dxa"/>
            <w:gridSpan w:val="11"/>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0"/>
                <w:szCs w:val="20"/>
              </w:rPr>
            </w:pPr>
            <w:r>
              <w:rPr>
                <w:rFonts w:hint="eastAsia" w:ascii="宋体" w:hAnsi="宋体" w:eastAsia="宋体" w:cs="宋体"/>
                <w:i w:val="0"/>
                <w:iCs w:val="0"/>
                <w:color w:val="000000"/>
                <w:kern w:val="0"/>
                <w:sz w:val="20"/>
                <w:szCs w:val="20"/>
              </w:rPr>
              <w:t>注：1.一级指标分值统一设置为：产出指标50分、效益指标30分、满意度指标10分、预算资金执行率10分。如有特殊情况，上述权重可做适当调整，但加总后应等于100分。各部门根据各项指标重要程度确定三级指标的分值。得分最高不能超过该指标分值上限。</w:t>
            </w:r>
            <w:r>
              <w:rPr>
                <w:rFonts w:hint="eastAsia" w:ascii="宋体" w:hAnsi="宋体" w:eastAsia="宋体" w:cs="宋体"/>
                <w:i w:val="0"/>
                <w:iCs w:val="0"/>
                <w:color w:val="000000"/>
                <w:kern w:val="0"/>
                <w:sz w:val="20"/>
                <w:szCs w:val="20"/>
              </w:rPr>
              <w:br w:type="textWrapping"/>
            </w:r>
            <w:r>
              <w:rPr>
                <w:rFonts w:hint="eastAsia" w:ascii="宋体" w:hAnsi="宋体" w:eastAsia="宋体" w:cs="宋体"/>
                <w:i w:val="0"/>
                <w:iCs w:val="0"/>
                <w:color w:val="000000"/>
                <w:kern w:val="0"/>
                <w:sz w:val="20"/>
                <w:szCs w:val="20"/>
              </w:rPr>
              <w:t>2.定性指标根据指标完成情况分为：达成预期指标、部分达成预期指标并具有一定效果、未达成预期指标且效果较差三档，分别按照该指标对应分值区间100-80%(含80%)、80-60%(含60%)、60-0%合理确定得分。</w:t>
            </w:r>
            <w:r>
              <w:rPr>
                <w:rFonts w:hint="eastAsia" w:ascii="宋体" w:hAnsi="宋体" w:eastAsia="宋体" w:cs="宋体"/>
                <w:i w:val="0"/>
                <w:iCs w:val="0"/>
                <w:color w:val="000000"/>
                <w:kern w:val="0"/>
                <w:sz w:val="20"/>
                <w:szCs w:val="20"/>
              </w:rPr>
              <w:br w:type="textWrapping"/>
            </w:r>
            <w:r>
              <w:rPr>
                <w:rFonts w:hint="eastAsia" w:ascii="宋体" w:hAnsi="宋体" w:eastAsia="宋体" w:cs="宋体"/>
                <w:i w:val="0"/>
                <w:iCs w:val="0"/>
                <w:color w:val="000000"/>
                <w:kern w:val="0"/>
                <w:sz w:val="20"/>
                <w:szCs w:val="20"/>
              </w:rPr>
              <w:t>3.定量指标若为正向指标（即指标值为≥*），则得分计算方法应用全年实际值/年度指标值 ╳ 该指标分值；若定量指标为反向指标（即指标值为≤*），则得分计算方法应用年度指标值/全年实际值 ╳ 该指标分值；定量指标得分最高不得超过该指标分值上限。</w:t>
            </w:r>
          </w:p>
        </w:tc>
      </w:tr>
    </w:tbl>
    <w:p>
      <w:pPr>
        <w:pStyle w:val="2"/>
        <w:keepNext w:val="0"/>
        <w:keepLines w:val="0"/>
        <w:widowControl/>
        <w:suppressLineNumbers w:val="0"/>
        <w:spacing w:line="525" w:lineRule="atLeast"/>
        <w:ind w:left="0" w:firstLine="225"/>
        <w:jc w:val="center"/>
        <w:rPr>
          <w:rStyle w:val="5"/>
          <w:rFonts w:hint="eastAsia" w:ascii="宋体" w:hAnsi="宋体" w:eastAsia="宋体" w:cs="宋体"/>
          <w:sz w:val="43"/>
          <w:szCs w:val="43"/>
        </w:rPr>
      </w:pPr>
    </w:p>
    <w:p>
      <w:pPr>
        <w:pStyle w:val="2"/>
        <w:keepNext w:val="0"/>
        <w:keepLines w:val="0"/>
        <w:widowControl/>
        <w:suppressLineNumbers w:val="0"/>
        <w:spacing w:line="525" w:lineRule="atLeast"/>
        <w:ind w:left="0" w:firstLine="225"/>
        <w:jc w:val="center"/>
        <w:rPr>
          <w:rStyle w:val="5"/>
          <w:rFonts w:hint="eastAsia" w:ascii="宋体" w:hAnsi="宋体" w:eastAsia="宋体" w:cs="宋体"/>
          <w:sz w:val="43"/>
          <w:szCs w:val="43"/>
        </w:rPr>
      </w:pPr>
    </w:p>
    <w:p>
      <w:pPr>
        <w:pStyle w:val="2"/>
        <w:keepNext w:val="0"/>
        <w:keepLines w:val="0"/>
        <w:widowControl/>
        <w:suppressLineNumbers w:val="0"/>
        <w:spacing w:line="525" w:lineRule="atLeast"/>
        <w:ind w:left="0" w:firstLine="225"/>
        <w:jc w:val="center"/>
        <w:rPr>
          <w:rStyle w:val="5"/>
          <w:rFonts w:hint="eastAsia" w:ascii="宋体" w:hAnsi="宋体" w:eastAsia="宋体" w:cs="宋体"/>
          <w:sz w:val="43"/>
          <w:szCs w:val="43"/>
        </w:rPr>
      </w:pPr>
    </w:p>
    <w:p>
      <w:pPr>
        <w:pStyle w:val="2"/>
        <w:keepNext w:val="0"/>
        <w:keepLines w:val="0"/>
        <w:widowControl/>
        <w:suppressLineNumbers w:val="0"/>
        <w:spacing w:line="525" w:lineRule="atLeast"/>
        <w:ind w:left="0" w:firstLine="225"/>
        <w:jc w:val="center"/>
        <w:rPr>
          <w:rStyle w:val="5"/>
          <w:rFonts w:hint="eastAsia" w:ascii="宋体" w:hAnsi="宋体" w:eastAsia="宋体" w:cs="宋体"/>
          <w:sz w:val="43"/>
          <w:szCs w:val="43"/>
        </w:rPr>
      </w:pPr>
    </w:p>
    <w:p>
      <w:pPr>
        <w:pStyle w:val="2"/>
        <w:keepNext w:val="0"/>
        <w:keepLines w:val="0"/>
        <w:widowControl/>
        <w:suppressLineNumbers w:val="0"/>
        <w:spacing w:line="525" w:lineRule="atLeast"/>
        <w:ind w:left="0" w:firstLine="225"/>
        <w:jc w:val="center"/>
        <w:rPr>
          <w:rStyle w:val="5"/>
          <w:rFonts w:hint="eastAsia" w:ascii="宋体" w:hAnsi="宋体" w:eastAsia="宋体" w:cs="宋体"/>
          <w:sz w:val="43"/>
          <w:szCs w:val="43"/>
        </w:rPr>
      </w:pPr>
    </w:p>
    <w:p>
      <w:pPr>
        <w:pStyle w:val="2"/>
        <w:keepNext w:val="0"/>
        <w:keepLines w:val="0"/>
        <w:widowControl/>
        <w:suppressLineNumbers w:val="0"/>
        <w:spacing w:line="525" w:lineRule="atLeast"/>
        <w:ind w:left="0" w:firstLine="225"/>
        <w:jc w:val="center"/>
        <w:rPr>
          <w:rStyle w:val="5"/>
          <w:rFonts w:hint="eastAsia" w:ascii="宋体" w:hAnsi="宋体" w:eastAsia="宋体" w:cs="宋体"/>
          <w:sz w:val="43"/>
          <w:szCs w:val="43"/>
        </w:rPr>
      </w:pPr>
    </w:p>
    <w:p>
      <w:pPr>
        <w:pStyle w:val="2"/>
        <w:keepNext w:val="0"/>
        <w:keepLines w:val="0"/>
        <w:widowControl/>
        <w:suppressLineNumbers w:val="0"/>
        <w:spacing w:line="525" w:lineRule="atLeast"/>
        <w:ind w:left="0" w:firstLine="225"/>
        <w:jc w:val="center"/>
      </w:pPr>
      <w:r>
        <w:rPr>
          <w:rStyle w:val="5"/>
          <w:rFonts w:hint="eastAsia" w:ascii="宋体" w:hAnsi="宋体" w:eastAsia="宋体" w:cs="宋体"/>
          <w:sz w:val="43"/>
          <w:szCs w:val="43"/>
        </w:rPr>
        <w:t>学生资助补助项目支出绩效自评报告</w:t>
      </w:r>
      <w:r>
        <w:rPr>
          <w:rStyle w:val="5"/>
        </w:rPr>
        <w:t xml:space="preserve"> </w:t>
      </w:r>
    </w:p>
    <w:p>
      <w:pPr>
        <w:pStyle w:val="2"/>
        <w:keepNext w:val="0"/>
        <w:keepLines w:val="0"/>
        <w:widowControl/>
        <w:suppressLineNumbers w:val="0"/>
        <w:spacing w:line="525" w:lineRule="atLeast"/>
        <w:ind w:left="0" w:firstLine="645"/>
      </w:pPr>
      <w:r>
        <w:rPr>
          <w:rFonts w:hint="eastAsia" w:ascii="黑体" w:hAnsi="宋体" w:eastAsia="黑体" w:cs="黑体"/>
          <w:kern w:val="0"/>
          <w:sz w:val="28"/>
          <w:szCs w:val="28"/>
          <w:lang w:val="en-US" w:eastAsia="zh-CN" w:bidi="ar"/>
        </w:rPr>
        <w:t>一、项目概况 </w:t>
      </w:r>
      <w:r>
        <w:rPr>
          <w:rFonts w:ascii="黑体" w:hAnsi="宋体" w:eastAsia="黑体" w:cs="黑体"/>
          <w:sz w:val="31"/>
          <w:szCs w:val="31"/>
        </w:rPr>
        <w:t xml:space="preserve">   </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 xml:space="preserve">（一）项目基本情况：立项情况、实施主体项目、资金及主要内容  </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1、立项情况</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海南省文化艺术学校创办于1960年初，是目前我省唯一的一所公办培养艺术职业人才的综合性专业学校，也是我省目前艺术类唯一的一所省级重点中等职业学校。学校于2009年8月整体搬迁到海口市桂林洋经济开发区，校园占地面积129亩、总</w:t>
      </w:r>
      <w:r>
        <w:rPr>
          <w:rFonts w:hint="default" w:ascii="仿宋_GB2312" w:hAnsi="宋体" w:eastAsia="仿宋_GB2312" w:cs="仿宋_GB2312"/>
          <w:spacing w:val="0"/>
          <w:kern w:val="0"/>
          <w:sz w:val="28"/>
          <w:szCs w:val="28"/>
        </w:rPr>
        <w:t>建筑面积5.07万平方米，</w:t>
      </w:r>
      <w:r>
        <w:rPr>
          <w:rFonts w:hint="default" w:ascii="仿宋_GB2312" w:hAnsi="宋体" w:eastAsia="仿宋_GB2312" w:cs="仿宋_GB2312"/>
          <w:kern w:val="0"/>
          <w:sz w:val="28"/>
          <w:szCs w:val="28"/>
        </w:rPr>
        <w:t>资产总额达3.5亿元，拥有一批现代化的艺术教育教学设施设备。</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目前，学校形成了一支结构优化合理的教学成果突出的专业教师队伍，</w:t>
      </w:r>
      <w:r>
        <w:rPr>
          <w:rStyle w:val="8"/>
          <w:rFonts w:hint="default" w:ascii="仿宋_GB2312" w:hAnsi="宋体" w:eastAsia="仿宋_GB2312" w:cs="仿宋_GB2312"/>
          <w:kern w:val="0"/>
          <w:sz w:val="28"/>
          <w:szCs w:val="28"/>
        </w:rPr>
        <w:t>根据省编办核定，学校内设机构总数为16个，其中8个为科级机构，8个为教学机构，另设有青年艺术团等教辅机构；学校目前设有琼剧表演、民乐、舞蹈、音乐、设计传媒、</w:t>
      </w:r>
      <w:r>
        <w:rPr>
          <w:rStyle w:val="8"/>
          <w:rFonts w:hint="default" w:ascii="仿宋_GB2312" w:hAnsi="宋体" w:eastAsia="仿宋_GB2312" w:cs="仿宋_GB2312"/>
          <w:b w:val="0"/>
          <w:bCs w:val="0"/>
          <w:i w:val="0"/>
          <w:iCs w:val="0"/>
          <w:kern w:val="0"/>
          <w:sz w:val="28"/>
          <w:szCs w:val="28"/>
        </w:rPr>
        <w:t>社会文化、戏剧影视、公共课等八个学科16个专业建制方向。</w:t>
      </w:r>
      <w:r>
        <w:rPr>
          <w:rFonts w:hint="default" w:ascii="仿宋_GB2312" w:hAnsi="宋体" w:eastAsia="仿宋_GB2312" w:cs="仿宋_GB2312"/>
          <w:kern w:val="0"/>
          <w:sz w:val="28"/>
          <w:szCs w:val="28"/>
        </w:rPr>
        <w:t>在校师生1200多名，实行高考和中职双轨制公共课教学。近几年来，学校先后创办了</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海南省琼剧艺术教育示范基地</w:t>
      </w:r>
      <w:r>
        <w:rPr>
          <w:rFonts w:hint="eastAsia" w:ascii="宋体" w:hAnsi="宋体" w:eastAsia="宋体" w:cs="宋体"/>
          <w:kern w:val="0"/>
          <w:sz w:val="28"/>
          <w:szCs w:val="28"/>
        </w:rPr>
        <w:t>”</w:t>
      </w:r>
      <w:r>
        <w:rPr>
          <w:rStyle w:val="8"/>
          <w:rFonts w:hint="eastAsia" w:ascii="宋体" w:hAnsi="宋体" w:eastAsia="宋体" w:cs="宋体"/>
          <w:kern w:val="0"/>
          <w:sz w:val="28"/>
          <w:szCs w:val="28"/>
        </w:rPr>
        <w:t>“</w:t>
      </w:r>
      <w:r>
        <w:rPr>
          <w:rStyle w:val="8"/>
          <w:rFonts w:hint="default" w:ascii="仿宋_GB2312" w:hAnsi="宋体" w:eastAsia="仿宋_GB2312" w:cs="仿宋_GB2312"/>
          <w:kern w:val="0"/>
          <w:sz w:val="28"/>
          <w:szCs w:val="28"/>
        </w:rPr>
        <w:t>中国戏曲学院毕业生就业实习基地</w:t>
      </w:r>
      <w:r>
        <w:rPr>
          <w:rStyle w:val="8"/>
          <w:rFonts w:hint="eastAsia" w:ascii="宋体" w:hAnsi="宋体" w:eastAsia="宋体" w:cs="宋体"/>
          <w:kern w:val="0"/>
          <w:sz w:val="28"/>
          <w:szCs w:val="28"/>
        </w:rPr>
        <w:t>”“</w:t>
      </w:r>
      <w:r>
        <w:rPr>
          <w:rStyle w:val="8"/>
          <w:rFonts w:hint="default" w:ascii="仿宋_GB2312" w:hAnsi="宋体" w:eastAsia="仿宋_GB2312" w:cs="仿宋_GB2312"/>
          <w:kern w:val="0"/>
          <w:sz w:val="28"/>
          <w:szCs w:val="28"/>
        </w:rPr>
        <w:t>北京舞蹈学院教学实习基地</w:t>
      </w:r>
      <w:r>
        <w:rPr>
          <w:rStyle w:val="8"/>
          <w:rFonts w:hint="eastAsia" w:ascii="宋体" w:hAnsi="宋体" w:eastAsia="宋体" w:cs="宋体"/>
          <w:kern w:val="0"/>
          <w:sz w:val="28"/>
          <w:szCs w:val="28"/>
        </w:rPr>
        <w:t>”</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青年艺术团</w:t>
      </w:r>
      <w:r>
        <w:rPr>
          <w:rFonts w:hint="eastAsia" w:ascii="宋体" w:hAnsi="宋体" w:eastAsia="宋体" w:cs="宋体"/>
          <w:kern w:val="0"/>
          <w:sz w:val="28"/>
          <w:szCs w:val="28"/>
        </w:rPr>
        <w:t>”</w:t>
      </w:r>
      <w:r>
        <w:rPr>
          <w:rStyle w:val="8"/>
          <w:rFonts w:hint="default" w:ascii="仿宋_GB2312" w:hAnsi="宋体" w:eastAsia="仿宋_GB2312" w:cs="仿宋_GB2312"/>
          <w:kern w:val="0"/>
          <w:sz w:val="28"/>
          <w:szCs w:val="28"/>
        </w:rPr>
        <w:t>等各类教学实践基地</w:t>
      </w:r>
      <w:r>
        <w:rPr>
          <w:rFonts w:hint="default" w:ascii="仿宋_GB2312" w:hAnsi="宋体" w:eastAsia="仿宋_GB2312" w:cs="仿宋_GB2312"/>
          <w:kern w:val="0"/>
          <w:sz w:val="28"/>
          <w:szCs w:val="28"/>
        </w:rPr>
        <w:t>，学校已经从单一的中等职业教育创新发展成为艺术职业教育大专、中专、岗位培训、职业鉴定、艺术服务为一体的办学新格局。学校现有的办学硬件和规模,已从4年前全国同类学校的倒数跨越进入全国同类学校的前茅。</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 xml:space="preserve"> 学校认真贯彻落实《国家中长期教育改革和发展规划纲要》、《海南省委、省政府关于加快推进文化改革发展的决定》，重塑</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创新、奋进</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 xml:space="preserve">的学校精神，确立 </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科学发展、创新发展、特色发展</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的指导思想和</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以学生为根本，以特色为生命，以创新促发展</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的办学理念，以传承海南特色文化艺术和服务海南国际旅游岛建设为宗旨，以提高办学质量和效益为核心，以创建省级、国家级重点职业学校和以学校为基础创办</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海南艺术职业学院</w:t>
      </w:r>
      <w:r>
        <w:rPr>
          <w:rFonts w:hint="eastAsia" w:ascii="宋体" w:hAnsi="宋体" w:eastAsia="宋体" w:cs="宋体"/>
          <w:kern w:val="0"/>
          <w:sz w:val="28"/>
          <w:szCs w:val="28"/>
        </w:rPr>
        <w:t>”</w:t>
      </w:r>
      <w:r>
        <w:rPr>
          <w:rFonts w:hint="default" w:ascii="仿宋_GB2312" w:hAnsi="宋体" w:eastAsia="仿宋_GB2312" w:cs="仿宋_GB2312"/>
          <w:kern w:val="0"/>
          <w:sz w:val="28"/>
          <w:szCs w:val="28"/>
        </w:rPr>
        <w:t>为重点，确立以琼剧教育为立校之本和做强示范专业、做大优势专业、做活艺术实训以及以琼剧、舞蹈、室内设计、音乐为重点主干专业的办学特色，顺应海南国际旅游岛建设艺术职业人才需求，迅速向以质量为重心的创新人才培养转变，向更高起点的内涵特色质量崛起和突破，打造艺术名校，锤炼一批名师，培育一批名生，精耕一批成果。建校以来，学校共培养了5000多名艺术职业人才，目前省内艺术表演团体80%以上的演员均为学校培养，涌现出一大批国家级表演艺术家和文化产业能人。在历届毕业生中，获得艺术类正高职称有150多人,涌现出吴多东、陈素珍等一批享誉海内外的中青年表演艺术家。尤其是现定居美国的我校第一届舞台美术专业毕业生符福生先生，画风独创一格，成为琼州画派的创始人，是一位誉满国际画坛的大师。毕业生当年就业率达95%以上。</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b/>
          <w:bCs/>
          <w:kern w:val="0"/>
          <w:sz w:val="28"/>
          <w:szCs w:val="28"/>
        </w:rPr>
      </w:pPr>
      <w:r>
        <w:rPr>
          <w:rFonts w:hint="default" w:ascii="仿宋_GB2312" w:hAnsi="宋体" w:eastAsia="仿宋_GB2312" w:cs="仿宋_GB2312"/>
          <w:kern w:val="0"/>
          <w:sz w:val="28"/>
          <w:szCs w:val="28"/>
        </w:rPr>
        <w:t>随着国家层面的政策引导，学校认真落实国家、地方政府的各项资助政策，并充分挖掘学校自身资助资源，学校设立的学生资助项目的种类日渐丰富，资助的人数和金额逐渐增多。一是为体现党和政府对普通本科高校、高等职业学校家庭经济困难学生的关怀，帮助他们顺利完成学业，减轻学习负担。二是为完善学生奖助政策体系，提高学生待遇水平，我省对公办中等职业学校全日制正式学籍一、二、三年级在校生全部免除学费。三是该专项资金主要内容与使用用途为弥补中等职业学校教学经费与办学经费等公用支出的不足。</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预算单位</w:t>
      </w:r>
      <w:r>
        <w:rPr>
          <w:rFonts w:hint="eastAsia" w:ascii="仿宋_GB2312" w:eastAsia="仿宋_GB2312" w:cs="仿宋_GB2312"/>
          <w:kern w:val="0"/>
          <w:sz w:val="28"/>
          <w:szCs w:val="28"/>
          <w:lang w:val="en-US" w:eastAsia="zh-CN"/>
        </w:rPr>
        <w:t>海南</w:t>
      </w:r>
      <w:r>
        <w:rPr>
          <w:rFonts w:hint="default" w:ascii="仿宋_GB2312" w:hAnsi="宋体" w:eastAsia="仿宋_GB2312" w:cs="仿宋_GB2312"/>
          <w:kern w:val="0"/>
          <w:sz w:val="28"/>
          <w:szCs w:val="28"/>
        </w:rPr>
        <w:t xml:space="preserve">省文化艺术学校 </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学生资助补助项目属于部门项目</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主管部门为省旅游和文化广电体育厅</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项目负责人为：李星光</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联系电话：65716210</w:t>
      </w:r>
    </w:p>
    <w:p>
      <w:pPr>
        <w:pStyle w:val="2"/>
        <w:keepNext w:val="0"/>
        <w:keepLines w:val="0"/>
        <w:widowControl/>
        <w:suppressLineNumbers w:val="0"/>
        <w:spacing w:line="525" w:lineRule="atLeast"/>
        <w:ind w:left="0" w:firstLine="645"/>
        <w:rPr>
          <w:rFonts w:hint="default" w:ascii="仿宋_GB2312" w:hAnsi="宋体" w:eastAsia="仿宋_GB2312" w:cs="仿宋_GB2312"/>
          <w:b/>
          <w:bCs/>
          <w:kern w:val="0"/>
          <w:sz w:val="28"/>
          <w:szCs w:val="28"/>
          <w:lang w:val="en-US" w:eastAsia="zh-CN" w:bidi="ar"/>
        </w:rPr>
      </w:pPr>
      <w:r>
        <w:rPr>
          <w:rFonts w:hint="default" w:ascii="仿宋_GB2312" w:hAnsi="宋体" w:eastAsia="仿宋_GB2312" w:cs="仿宋_GB2312"/>
          <w:b/>
          <w:bCs/>
          <w:kern w:val="0"/>
          <w:sz w:val="28"/>
          <w:szCs w:val="28"/>
          <w:lang w:val="en-US" w:eastAsia="zh-CN" w:bidi="ar"/>
        </w:rPr>
        <w:t xml:space="preserve">（二）项目年度预算绩效目标和绩效指标设定情况  </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 xml:space="preserve">总体目标：师生满意度达到95% </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 xml:space="preserve">2022年年度目标是师生满意度达到95% </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当年年度目标完成情况：师生满意度95%以上</w:t>
      </w:r>
    </w:p>
    <w:p>
      <w:pPr>
        <w:pStyle w:val="6"/>
        <w:keepNext w:val="0"/>
        <w:keepLines w:val="0"/>
        <w:widowControl/>
        <w:suppressLineNumbers w:val="0"/>
        <w:autoSpaceDE w:val="0"/>
        <w:autoSpaceDN/>
        <w:spacing w:line="360" w:lineRule="auto"/>
        <w:ind w:left="0" w:firstLine="560" w:firstLineChars="200"/>
        <w:rPr>
          <w:rFonts w:hint="eastAsia" w:ascii="黑体" w:hAnsi="宋体" w:eastAsia="黑体" w:cs="黑体"/>
          <w:kern w:val="0"/>
          <w:sz w:val="28"/>
          <w:szCs w:val="28"/>
        </w:rPr>
      </w:pPr>
      <w:r>
        <w:rPr>
          <w:rFonts w:hint="eastAsia" w:ascii="黑体" w:hAnsi="宋体" w:eastAsia="黑体" w:cs="黑体"/>
          <w:kern w:val="0"/>
          <w:sz w:val="28"/>
          <w:szCs w:val="28"/>
        </w:rPr>
        <w:t>二、项目决策及资金使用管理情况</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（一）项目决策情况（包括决策过程和结果）</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highlight w:val="none"/>
        </w:rPr>
        <w:t>本校经过海南省文化艺术学校校长办公会会议，确定该项目</w:t>
      </w:r>
      <w:r>
        <w:rPr>
          <w:rFonts w:hint="default" w:ascii="仿宋_GB2312" w:hAnsi="宋体" w:eastAsia="仿宋_GB2312" w:cs="仿宋_GB2312"/>
          <w:kern w:val="0"/>
          <w:sz w:val="28"/>
          <w:szCs w:val="28"/>
        </w:rPr>
        <w:t>资金主要用于</w:t>
      </w:r>
      <w:r>
        <w:rPr>
          <w:rFonts w:hint="eastAsia" w:ascii="仿宋_GB2312" w:hAnsi="宋体" w:eastAsia="仿宋_GB2312" w:cs="仿宋_GB2312"/>
          <w:kern w:val="0"/>
          <w:sz w:val="28"/>
          <w:szCs w:val="28"/>
          <w:lang w:val="en-US" w:eastAsia="zh-CN"/>
        </w:rPr>
        <w:t>学生</w:t>
      </w:r>
      <w:r>
        <w:rPr>
          <w:rFonts w:hint="eastAsia" w:ascii="仿宋_GB2312" w:eastAsia="仿宋_GB2312" w:cs="仿宋_GB2312"/>
          <w:kern w:val="0"/>
          <w:sz w:val="28"/>
          <w:szCs w:val="28"/>
          <w:lang w:val="en-US" w:eastAsia="zh-CN"/>
        </w:rPr>
        <w:t>教学业务费，</w:t>
      </w:r>
      <w:r>
        <w:rPr>
          <w:rFonts w:hint="default" w:ascii="仿宋_GB2312" w:hAnsi="宋体" w:eastAsia="仿宋_GB2312" w:cs="仿宋_GB2312"/>
          <w:kern w:val="0"/>
          <w:sz w:val="28"/>
          <w:szCs w:val="28"/>
        </w:rPr>
        <w:t>弥补学校教学经费与办学经费等公用支出的不足</w:t>
      </w:r>
      <w:r>
        <w:rPr>
          <w:rFonts w:hint="eastAsia" w:ascii="仿宋_GB2312" w:eastAsia="仿宋_GB2312" w:cs="仿宋_GB2312"/>
          <w:kern w:val="0"/>
          <w:sz w:val="28"/>
          <w:szCs w:val="28"/>
          <w:lang w:eastAsia="zh-CN"/>
        </w:rPr>
        <w:t>。</w:t>
      </w:r>
      <w:r>
        <w:rPr>
          <w:rFonts w:hint="default" w:ascii="仿宋_GB2312" w:hAnsi="宋体" w:eastAsia="仿宋_GB2312" w:cs="仿宋_GB2312"/>
          <w:kern w:val="0"/>
          <w:sz w:val="28"/>
          <w:szCs w:val="28"/>
        </w:rPr>
        <w:t>被评价项目资金支出566.17万元，资金节约3.83万元，完成年度预算的99.32%。该项目资金主要用于：</w:t>
      </w:r>
      <w:r>
        <w:rPr>
          <w:rFonts w:hint="eastAsia" w:ascii="仿宋_GB2312" w:eastAsia="仿宋_GB2312" w:cs="仿宋_GB2312"/>
          <w:kern w:val="0"/>
          <w:sz w:val="28"/>
          <w:szCs w:val="28"/>
          <w:lang w:eastAsia="zh-CN"/>
        </w:rPr>
        <w:t>教学业务费</w:t>
      </w:r>
      <w:r>
        <w:rPr>
          <w:rFonts w:hint="eastAsia" w:ascii="仿宋_GB2312" w:hAnsi="宋体" w:eastAsia="仿宋_GB2312" w:cs="仿宋_GB2312"/>
          <w:kern w:val="0"/>
          <w:sz w:val="28"/>
          <w:szCs w:val="28"/>
          <w:lang w:eastAsia="zh-CN"/>
        </w:rPr>
        <w:t>、</w:t>
      </w:r>
      <w:r>
        <w:rPr>
          <w:rFonts w:hint="default" w:ascii="仿宋_GB2312" w:hAnsi="宋体" w:eastAsia="仿宋_GB2312" w:cs="仿宋_GB2312"/>
          <w:kern w:val="0"/>
          <w:sz w:val="28"/>
          <w:szCs w:val="28"/>
        </w:rPr>
        <w:t>摄影器材采购费、演艺设备采购费、数据中心蓄电系统改造、动环监控系统、恒温恒湿系统、监控台及视频强费、活动舞台设备租赁费、劳务费、购买演奏演出服装费、学生队伍规范化管理费等。该项目资金使用过程中，资金支出支付手续规范、齐全；项目完成资助1180人，并达到师生满意度95%以上。</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（二）项目资金（包括财政资金、自筹资金等）安排落实、总投入等情况</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预算情况如下：</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资金总额-年初预算数5538400元，资金总额-全年预算数5700300元，</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财政资金-年初预算数4981000元财政资金-全年预算数5142900元，</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专户-年初预算数557400元，专户全年预算数557400元，</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单位年初预算数0元，单位全年预算数0元。</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（三）项目资金（主要是指财政资金）实际使用情况</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资金执行情况如下：</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资金总额-全年执行数5661700.00元，资金总额-执行率99.32%元</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其中：</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财政资金-全年执行数5104300.00元，财政资金-执行率99.25%</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专户全年执行数557400.0元，专户-执行率100.00%</w:t>
      </w:r>
    </w:p>
    <w:p>
      <w:pPr>
        <w:pStyle w:val="6"/>
        <w:keepNext w:val="0"/>
        <w:keepLines w:val="0"/>
        <w:widowControl/>
        <w:suppressLineNumbers w:val="0"/>
        <w:autoSpaceDE w:val="0"/>
        <w:autoSpaceDN/>
        <w:spacing w:line="360" w:lineRule="auto"/>
        <w:ind w:left="0" w:firstLine="560" w:firstLineChars="20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单位全年执行数0元，单位全年执行率0.00%</w:t>
      </w:r>
    </w:p>
    <w:p>
      <w:pPr>
        <w:pStyle w:val="6"/>
        <w:keepNext w:val="0"/>
        <w:keepLines w:val="0"/>
        <w:widowControl/>
        <w:suppressLineNumbers w:val="0"/>
        <w:autoSpaceDE w:val="0"/>
        <w:autoSpaceDN/>
        <w:spacing w:line="360" w:lineRule="auto"/>
        <w:ind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（四）项目资金管理情况（包括管理制度、办法的制订及执行情况）</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kern w:val="0"/>
          <w:sz w:val="28"/>
          <w:szCs w:val="28"/>
        </w:rPr>
        <w:t>本项目管理按照《预算法》、《行政单位会计制度》及财政资金报账制度管理办法执行，同时本校于2020年4月制定了《海南省文化艺术学校内控制度汇编》，本校严格按照内控制度汇编的第三部分内部控制制度执行；海南省文化艺术学校本项目202</w:t>
      </w:r>
      <w:r>
        <w:rPr>
          <w:rFonts w:hint="eastAsia" w:ascii="仿宋_GB2312" w:eastAsia="仿宋_GB2312" w:cs="仿宋_GB2312"/>
          <w:kern w:val="0"/>
          <w:sz w:val="28"/>
          <w:szCs w:val="28"/>
          <w:lang w:val="en-US" w:eastAsia="zh-CN"/>
        </w:rPr>
        <w:t>2</w:t>
      </w:r>
      <w:r>
        <w:rPr>
          <w:rFonts w:hint="default" w:ascii="仿宋_GB2312" w:hAnsi="宋体" w:eastAsia="仿宋_GB2312" w:cs="仿宋_GB2312"/>
          <w:kern w:val="0"/>
          <w:sz w:val="28"/>
          <w:szCs w:val="28"/>
        </w:rPr>
        <w:t>年计划安排资金570.00</w:t>
      </w:r>
      <w:r>
        <w:rPr>
          <w:rFonts w:hint="eastAsia" w:ascii="仿宋_GB2312" w:eastAsia="仿宋_GB2312" w:cs="仿宋_GB2312"/>
          <w:kern w:val="0"/>
          <w:sz w:val="28"/>
          <w:szCs w:val="28"/>
          <w:lang w:val="en-US" w:eastAsia="zh-CN"/>
        </w:rPr>
        <w:t>3</w:t>
      </w:r>
      <w:r>
        <w:rPr>
          <w:rFonts w:hint="default" w:ascii="仿宋_GB2312" w:hAnsi="宋体" w:eastAsia="仿宋_GB2312" w:cs="仿宋_GB2312"/>
          <w:kern w:val="0"/>
          <w:sz w:val="28"/>
          <w:szCs w:val="28"/>
        </w:rPr>
        <w:t>万元，年度实际到位预算资金570.003万元。项目资金支出566.17万元，资金结余3.83万元，完成年度预算的99.32%。项目资金使用按照预算用途支付，资金支付符合程序，经费控制适当，合理安排经费开支，资金使用效果较好。</w:t>
      </w:r>
    </w:p>
    <w:p>
      <w:pPr>
        <w:pStyle w:val="6"/>
        <w:keepNext w:val="0"/>
        <w:keepLines w:val="0"/>
        <w:widowControl/>
        <w:suppressLineNumbers w:val="0"/>
        <w:autoSpaceDE w:val="0"/>
        <w:autoSpaceDN/>
        <w:spacing w:line="360" w:lineRule="auto"/>
        <w:ind w:left="0" w:firstLine="560" w:firstLineChars="200"/>
        <w:rPr>
          <w:rFonts w:hint="eastAsia" w:ascii="黑体" w:hAnsi="宋体" w:eastAsia="黑体" w:cs="黑体"/>
          <w:kern w:val="0"/>
          <w:sz w:val="28"/>
          <w:szCs w:val="28"/>
        </w:rPr>
      </w:pPr>
      <w:r>
        <w:rPr>
          <w:rFonts w:hint="eastAsia" w:ascii="黑体" w:hAnsi="宋体" w:eastAsia="黑体" w:cs="黑体"/>
          <w:kern w:val="0"/>
          <w:sz w:val="28"/>
          <w:szCs w:val="28"/>
        </w:rPr>
        <w:t>三、项目组织实施情况</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kern w:val="0"/>
          <w:sz w:val="28"/>
          <w:szCs w:val="28"/>
        </w:rPr>
      </w:pPr>
      <w:r>
        <w:rPr>
          <w:rFonts w:hint="default" w:ascii="仿宋_GB2312" w:hAnsi="宋体" w:eastAsia="仿宋_GB2312" w:cs="仿宋_GB2312"/>
          <w:b/>
          <w:bCs/>
          <w:kern w:val="0"/>
          <w:sz w:val="28"/>
          <w:szCs w:val="28"/>
        </w:rPr>
        <w:t>（一）项目组织情况（包括项目招投标情况、调整情况、完成验收等）</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b/>
          <w:bCs/>
          <w:kern w:val="0"/>
          <w:sz w:val="28"/>
          <w:szCs w:val="28"/>
          <w:highlight w:val="none"/>
          <w:lang w:val="en-US" w:eastAsia="zh-CN"/>
        </w:rPr>
      </w:pPr>
      <w:r>
        <w:rPr>
          <w:rFonts w:hint="eastAsia" w:ascii="仿宋_GB2312" w:hAnsi="宋体" w:eastAsia="仿宋_GB2312" w:cs="仿宋_GB2312"/>
          <w:kern w:val="0"/>
          <w:sz w:val="28"/>
          <w:szCs w:val="28"/>
          <w:lang w:val="en-US" w:eastAsia="zh-CN"/>
        </w:rPr>
        <w:t>加大</w:t>
      </w:r>
      <w:r>
        <w:rPr>
          <w:rFonts w:hint="eastAsia" w:ascii="仿宋_GB2312" w:hAnsi="宋体" w:eastAsia="仿宋_GB2312" w:cs="仿宋_GB2312"/>
          <w:kern w:val="0"/>
          <w:sz w:val="28"/>
          <w:szCs w:val="28"/>
          <w:lang w:val="en-US" w:eastAsia="zh-CN" w:bidi="ar"/>
        </w:rPr>
        <w:t>项目实施力度，学校对项目的进展积极跟踪，严格把控，实行责任落实到人。</w:t>
      </w:r>
      <w:r>
        <w:rPr>
          <w:rFonts w:hint="default" w:ascii="仿宋_GB2312" w:hAnsi="宋体" w:eastAsia="仿宋_GB2312" w:cs="仿宋_GB2312"/>
          <w:kern w:val="0"/>
          <w:sz w:val="28"/>
          <w:szCs w:val="28"/>
        </w:rPr>
        <w:t>该项目资金均为</w:t>
      </w:r>
      <w:r>
        <w:rPr>
          <w:rFonts w:hint="eastAsia" w:ascii="仿宋_GB2312" w:eastAsia="仿宋_GB2312" w:cs="仿宋_GB2312"/>
          <w:kern w:val="0"/>
          <w:sz w:val="28"/>
          <w:szCs w:val="28"/>
          <w:lang w:eastAsia="zh-CN"/>
        </w:rPr>
        <w:t>教学业务费、</w:t>
      </w:r>
      <w:r>
        <w:rPr>
          <w:rFonts w:hint="default" w:ascii="仿宋_GB2312" w:hAnsi="宋体" w:eastAsia="仿宋_GB2312" w:cs="仿宋_GB2312"/>
          <w:kern w:val="0"/>
          <w:sz w:val="28"/>
          <w:szCs w:val="28"/>
        </w:rPr>
        <w:t>摄影器材采购费、演艺设备采购费、数据中心蓄电系统改造、动环监控系统、恒温恒湿系统、监控台及视频强费、活动舞台设备租赁费、劳务费、购买演奏演出服装费、学生队伍规范化管理费等</w:t>
      </w:r>
      <w:r>
        <w:rPr>
          <w:rFonts w:hint="eastAsia" w:ascii="仿宋_GB2312" w:eastAsia="仿宋_GB2312" w:cs="仿宋_GB2312"/>
          <w:kern w:val="0"/>
          <w:sz w:val="28"/>
          <w:szCs w:val="28"/>
          <w:lang w:eastAsia="zh-CN"/>
        </w:rPr>
        <w:t>费用支出。</w:t>
      </w:r>
      <w:r>
        <w:rPr>
          <w:rFonts w:hint="default" w:ascii="仿宋_GB2312" w:hAnsi="宋体" w:eastAsia="仿宋_GB2312" w:cs="仿宋_GB2312"/>
          <w:kern w:val="0"/>
          <w:sz w:val="28"/>
          <w:szCs w:val="28"/>
        </w:rPr>
        <w:t>本校严格按照《海南省文化艺术学校内控制度汇编》的制度执行</w:t>
      </w:r>
      <w:r>
        <w:rPr>
          <w:rFonts w:hint="eastAsia" w:ascii="仿宋_GB2312" w:eastAsia="仿宋_GB2312" w:cs="仿宋_GB2312"/>
          <w:kern w:val="0"/>
          <w:sz w:val="28"/>
          <w:szCs w:val="28"/>
          <w:lang w:eastAsia="zh-CN"/>
        </w:rPr>
        <w:t>，</w:t>
      </w:r>
      <w:r>
        <w:rPr>
          <w:rFonts w:hint="eastAsia" w:ascii="仿宋_GB2312" w:eastAsia="仿宋_GB2312" w:cs="仿宋_GB2312"/>
          <w:kern w:val="0"/>
          <w:sz w:val="28"/>
          <w:szCs w:val="28"/>
          <w:lang w:val="en-US" w:eastAsia="zh-CN"/>
        </w:rPr>
        <w:t>被评价项目根据项目情况进行相关招投标，调整及验收工作。</w:t>
      </w:r>
    </w:p>
    <w:p>
      <w:pPr>
        <w:pStyle w:val="6"/>
        <w:keepNext w:val="0"/>
        <w:keepLines w:val="0"/>
        <w:widowControl/>
        <w:numPr>
          <w:ilvl w:val="0"/>
          <w:numId w:val="1"/>
        </w:numPr>
        <w:suppressLineNumbers w:val="0"/>
        <w:autoSpaceDE w:val="0"/>
        <w:autoSpaceDN/>
        <w:spacing w:line="360" w:lineRule="auto"/>
        <w:ind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项目管理情况（包括项目管理制度建设、日常检查监督等情况）</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kern w:val="0"/>
          <w:sz w:val="28"/>
          <w:szCs w:val="28"/>
        </w:rPr>
        <w:t>会计核算执行《行政单位会计制度》、《海南省文化艺术学校内控制度汇编》及相关管理规定。</w:t>
      </w:r>
    </w:p>
    <w:p>
      <w:pPr>
        <w:pStyle w:val="6"/>
        <w:keepNext w:val="0"/>
        <w:keepLines w:val="0"/>
        <w:widowControl/>
        <w:suppressLineNumbers w:val="0"/>
        <w:autoSpaceDE w:val="0"/>
        <w:autoSpaceDN/>
        <w:spacing w:line="360" w:lineRule="auto"/>
        <w:ind w:left="0" w:firstLine="560" w:firstLineChars="200"/>
        <w:rPr>
          <w:rFonts w:hint="eastAsia" w:ascii="黑体" w:hAnsi="宋体" w:eastAsia="黑体" w:cs="黑体"/>
          <w:b w:val="0"/>
          <w:bCs w:val="0"/>
          <w:kern w:val="0"/>
          <w:sz w:val="28"/>
          <w:szCs w:val="28"/>
        </w:rPr>
      </w:pPr>
      <w:r>
        <w:rPr>
          <w:rFonts w:hint="eastAsia" w:ascii="黑体" w:hAnsi="宋体" w:eastAsia="黑体" w:cs="黑体"/>
          <w:b w:val="0"/>
          <w:bCs w:val="0"/>
          <w:kern w:val="0"/>
          <w:sz w:val="28"/>
          <w:szCs w:val="28"/>
        </w:rPr>
        <w:t>四、项目绩效情况</w:t>
      </w:r>
    </w:p>
    <w:p>
      <w:pPr>
        <w:pStyle w:val="2"/>
        <w:keepNext w:val="0"/>
        <w:keepLines w:val="0"/>
        <w:widowControl/>
        <w:suppressLineNumbers w:val="0"/>
        <w:spacing w:line="525" w:lineRule="atLeast"/>
        <w:ind w:left="0" w:firstLine="645"/>
        <w:rPr>
          <w:rFonts w:hint="default" w:ascii="仿宋_GB2312" w:hAnsi="宋体" w:eastAsia="仿宋_GB2312" w:cs="仿宋_GB2312"/>
          <w:b/>
          <w:bCs/>
          <w:kern w:val="0"/>
          <w:sz w:val="28"/>
          <w:szCs w:val="28"/>
          <w:lang w:val="en-US" w:eastAsia="zh-CN" w:bidi="ar"/>
        </w:rPr>
      </w:pPr>
      <w:r>
        <w:rPr>
          <w:rFonts w:hint="default" w:ascii="仿宋_GB2312" w:hAnsi="宋体" w:eastAsia="仿宋_GB2312" w:cs="仿宋_GB2312"/>
          <w:b/>
          <w:bCs/>
          <w:kern w:val="0"/>
          <w:sz w:val="28"/>
          <w:szCs w:val="28"/>
          <w:lang w:val="en-US" w:eastAsia="zh-CN" w:bidi="ar"/>
        </w:rPr>
        <w:t>（一）项目绩效目标完成情况</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将项目实际完成情况与申报的绩效目标对比，从项目的经济性、效率性、有效性和可持续性等方面对项目绩效进行量化、具体分析。</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其中：项目的经济性分析主要是对项目成本（预算）控制、节约等情况进行分析，项目的效率性分析主要是对项目实施（完成）的进度及质量等情况进行分析；项目的有效性分析主要是对反映项目资金使用效果的个性指标进行分析；项目的可持续性分析主要是对项目完成后，后续政策、资金、人员机构安排和管理措施等影响项目持续发展的因素进行分析。</w:t>
      </w:r>
    </w:p>
    <w:p>
      <w:pPr>
        <w:pStyle w:val="6"/>
        <w:keepNext w:val="0"/>
        <w:keepLines w:val="0"/>
        <w:widowControl/>
        <w:suppressLineNumbers w:val="0"/>
        <w:autoSpaceDE w:val="0"/>
        <w:autoSpaceDN/>
        <w:spacing w:line="360" w:lineRule="auto"/>
        <w:ind w:left="0" w:firstLine="562"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1.项目的经济性分析</w:t>
      </w:r>
    </w:p>
    <w:p>
      <w:pPr>
        <w:pStyle w:val="6"/>
        <w:keepNext w:val="0"/>
        <w:keepLines w:val="0"/>
        <w:widowControl/>
        <w:suppressLineNumbers w:val="0"/>
        <w:autoSpaceDE w:val="0"/>
        <w:autoSpaceDN/>
        <w:spacing w:line="360" w:lineRule="auto"/>
        <w:ind w:left="0" w:firstLine="560" w:firstLineChars="200"/>
        <w:jc w:val="left"/>
        <w:rPr>
          <w:rFonts w:hint="eastAsia" w:ascii="仿宋_GB2312" w:hAnsi="宋体" w:eastAsia="仿宋_GB2312" w:cs="仿宋_GB2312"/>
          <w:kern w:val="0"/>
          <w:sz w:val="28"/>
          <w:szCs w:val="28"/>
          <w:lang w:eastAsia="zh-CN"/>
        </w:rPr>
      </w:pPr>
      <w:r>
        <w:rPr>
          <w:rFonts w:hint="default" w:ascii="仿宋_GB2312" w:hAnsi="宋体" w:eastAsia="仿宋_GB2312" w:cs="仿宋_GB2312"/>
          <w:kern w:val="0"/>
          <w:sz w:val="28"/>
          <w:szCs w:val="28"/>
        </w:rPr>
        <w:t>202</w:t>
      </w:r>
      <w:r>
        <w:rPr>
          <w:rFonts w:hint="eastAsia" w:ascii="仿宋_GB2312" w:eastAsia="仿宋_GB2312" w:cs="仿宋_GB2312"/>
          <w:kern w:val="0"/>
          <w:sz w:val="28"/>
          <w:szCs w:val="28"/>
          <w:lang w:val="en-US" w:eastAsia="zh-CN"/>
        </w:rPr>
        <w:t>2</w:t>
      </w:r>
      <w:r>
        <w:rPr>
          <w:rFonts w:hint="default" w:ascii="仿宋_GB2312" w:hAnsi="宋体" w:eastAsia="仿宋_GB2312" w:cs="仿宋_GB2312"/>
          <w:kern w:val="0"/>
          <w:sz w:val="28"/>
          <w:szCs w:val="28"/>
        </w:rPr>
        <w:t>年度预算实际安排财政资金5</w:t>
      </w:r>
      <w:r>
        <w:rPr>
          <w:rFonts w:hint="eastAsia" w:ascii="仿宋_GB2312" w:eastAsia="仿宋_GB2312" w:cs="仿宋_GB2312"/>
          <w:kern w:val="0"/>
          <w:sz w:val="28"/>
          <w:szCs w:val="28"/>
          <w:lang w:val="en-US" w:eastAsia="zh-CN"/>
        </w:rPr>
        <w:t>70</w:t>
      </w:r>
      <w:r>
        <w:rPr>
          <w:rFonts w:hint="default" w:ascii="仿宋_GB2312" w:hAnsi="宋体" w:eastAsia="仿宋_GB2312" w:cs="仿宋_GB2312"/>
          <w:kern w:val="0"/>
          <w:sz w:val="28"/>
          <w:szCs w:val="28"/>
        </w:rPr>
        <w:t>.0</w:t>
      </w:r>
      <w:r>
        <w:rPr>
          <w:rFonts w:hint="eastAsia" w:ascii="仿宋_GB2312" w:eastAsia="仿宋_GB2312" w:cs="仿宋_GB2312"/>
          <w:kern w:val="0"/>
          <w:sz w:val="28"/>
          <w:szCs w:val="28"/>
          <w:lang w:val="en-US" w:eastAsia="zh-CN"/>
        </w:rPr>
        <w:t>3</w:t>
      </w:r>
      <w:r>
        <w:rPr>
          <w:rFonts w:hint="default" w:ascii="仿宋_GB2312" w:hAnsi="宋体" w:eastAsia="仿宋_GB2312" w:cs="仿宋_GB2312"/>
          <w:kern w:val="0"/>
          <w:sz w:val="28"/>
          <w:szCs w:val="28"/>
        </w:rPr>
        <w:t>万元，当年完成预算资金支出566.17万元，占批复预算的99.32%，节约资金3.83万元。该项目坚持以预算为依据，通过践行资金管理的基本原则：厉行节约、量入为出，严格控制成本，降低经费支出，节约了财政资金</w:t>
      </w:r>
      <w:r>
        <w:rPr>
          <w:rFonts w:hint="eastAsia" w:ascii="仿宋_GB2312" w:eastAsia="仿宋_GB2312" w:cs="仿宋_GB2312"/>
          <w:kern w:val="0"/>
          <w:sz w:val="28"/>
          <w:szCs w:val="28"/>
          <w:lang w:eastAsia="zh-CN"/>
        </w:rPr>
        <w:t>。</w:t>
      </w:r>
    </w:p>
    <w:p>
      <w:pPr>
        <w:pStyle w:val="6"/>
        <w:keepNext w:val="0"/>
        <w:keepLines w:val="0"/>
        <w:widowControl/>
        <w:suppressLineNumbers w:val="0"/>
        <w:autoSpaceDE w:val="0"/>
        <w:autoSpaceDN/>
        <w:spacing w:line="360" w:lineRule="auto"/>
        <w:ind w:left="0" w:firstLine="562"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2.项目的效率性分析</w:t>
      </w:r>
    </w:p>
    <w:p>
      <w:pPr>
        <w:spacing w:line="600" w:lineRule="exact"/>
        <w:ind w:firstLine="560" w:firstLineChars="200"/>
        <w:rPr>
          <w:rFonts w:hint="eastAsia" w:ascii="仿宋_GB2312" w:hAnsi="宋体" w:eastAsia="仿宋_GB2312" w:cs="仿宋_GB2312"/>
          <w:kern w:val="0"/>
          <w:sz w:val="28"/>
          <w:szCs w:val="28"/>
          <w:highlight w:val="yellow"/>
          <w:lang w:eastAsia="zh-CN"/>
        </w:rPr>
      </w:pPr>
      <w:r>
        <w:rPr>
          <w:rFonts w:hint="default" w:ascii="仿宋_GB2312" w:hAnsi="宋体" w:eastAsia="仿宋_GB2312" w:cs="仿宋_GB2312"/>
          <w:kern w:val="0"/>
          <w:sz w:val="28"/>
          <w:szCs w:val="28"/>
        </w:rPr>
        <w:t>根据海南省文化艺术学校对202</w:t>
      </w:r>
      <w:r>
        <w:rPr>
          <w:rFonts w:hint="eastAsia" w:ascii="仿宋_GB2312" w:eastAsia="仿宋_GB2312" w:cs="仿宋_GB2312"/>
          <w:kern w:val="0"/>
          <w:sz w:val="28"/>
          <w:szCs w:val="28"/>
          <w:lang w:val="en-US" w:eastAsia="zh-CN"/>
        </w:rPr>
        <w:t>2</w:t>
      </w:r>
      <w:r>
        <w:rPr>
          <w:rFonts w:hint="default" w:ascii="仿宋_GB2312" w:hAnsi="宋体" w:eastAsia="仿宋_GB2312" w:cs="仿宋_GB2312"/>
          <w:kern w:val="0"/>
          <w:sz w:val="28"/>
          <w:szCs w:val="28"/>
        </w:rPr>
        <w:t>年的工作布署和预算资金计划，该项目于202</w:t>
      </w:r>
      <w:r>
        <w:rPr>
          <w:rFonts w:hint="eastAsia" w:ascii="仿宋_GB2312" w:eastAsia="仿宋_GB2312" w:cs="仿宋_GB2312"/>
          <w:kern w:val="0"/>
          <w:sz w:val="28"/>
          <w:szCs w:val="28"/>
          <w:lang w:val="en-US" w:eastAsia="zh-CN"/>
        </w:rPr>
        <w:t>2</w:t>
      </w:r>
      <w:r>
        <w:rPr>
          <w:rFonts w:hint="default" w:ascii="仿宋_GB2312" w:hAnsi="宋体" w:eastAsia="仿宋_GB2312" w:cs="仿宋_GB2312"/>
          <w:kern w:val="0"/>
          <w:sz w:val="28"/>
          <w:szCs w:val="28"/>
        </w:rPr>
        <w:t>年底资金支出比例为99.32%。该项目资金主要用于：</w:t>
      </w:r>
      <w:r>
        <w:rPr>
          <w:rFonts w:hint="eastAsia" w:ascii="仿宋_GB2312" w:hAnsi="宋体" w:eastAsia="仿宋_GB2312" w:cs="仿宋_GB2312"/>
          <w:kern w:val="0"/>
          <w:sz w:val="28"/>
          <w:szCs w:val="28"/>
          <w:lang w:eastAsia="zh-CN"/>
        </w:rPr>
        <w:t>教学业务费</w:t>
      </w:r>
      <w:r>
        <w:rPr>
          <w:rFonts w:hint="default" w:ascii="仿宋_GB2312" w:hAnsi="宋体" w:eastAsia="仿宋_GB2312" w:cs="仿宋_GB2312"/>
          <w:kern w:val="0"/>
          <w:sz w:val="28"/>
          <w:szCs w:val="28"/>
        </w:rPr>
        <w:t>、摄影器材采购费、演艺设备采购费、数据中心蓄电系统改造、动环监控系统、恒温恒湿系统、监控台及视频强费、活动舞台设备租赁费、劳务费、购买演奏演出服装费、学生队伍规范化管理费等费用支出，已基本完成。项目基本完成质量达标，项目完成质量较好。</w:t>
      </w:r>
    </w:p>
    <w:p>
      <w:pPr>
        <w:pStyle w:val="6"/>
        <w:keepNext w:val="0"/>
        <w:keepLines w:val="0"/>
        <w:widowControl/>
        <w:suppressLineNumbers w:val="0"/>
        <w:autoSpaceDE w:val="0"/>
        <w:autoSpaceDN/>
        <w:spacing w:line="360" w:lineRule="auto"/>
        <w:ind w:left="0" w:firstLine="562"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3.项目的效益性分析</w:t>
      </w:r>
    </w:p>
    <w:p>
      <w:pPr>
        <w:pStyle w:val="6"/>
        <w:keepNext w:val="0"/>
        <w:keepLines w:val="0"/>
        <w:widowControl/>
        <w:suppressLineNumbers w:val="0"/>
        <w:autoSpaceDE w:val="0"/>
        <w:autoSpaceDN/>
        <w:spacing w:line="360" w:lineRule="auto"/>
        <w:ind w:left="0" w:firstLine="562"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（1）经济效益指标</w:t>
      </w:r>
    </w:p>
    <w:p>
      <w:pPr>
        <w:spacing w:line="580" w:lineRule="exact"/>
        <w:ind w:firstLine="560"/>
        <w:outlineLvl w:val="0"/>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本项目坚持以预算为依据，严格控制项目成本，</w:t>
      </w:r>
      <w:r>
        <w:rPr>
          <w:rFonts w:hint="eastAsia" w:ascii="仿宋_GB2312" w:hAnsi="宋体" w:eastAsia="仿宋_GB2312" w:cs="仿宋_GB2312"/>
          <w:kern w:val="0"/>
          <w:sz w:val="28"/>
          <w:szCs w:val="28"/>
          <w:lang w:val="en-US" w:eastAsia="zh-CN" w:bidi="ar"/>
        </w:rPr>
        <w:t>项目</w:t>
      </w:r>
      <w:r>
        <w:rPr>
          <w:rFonts w:hint="default" w:ascii="仿宋_GB2312" w:hAnsi="宋体" w:eastAsia="仿宋_GB2312" w:cs="仿宋_GB2312"/>
          <w:kern w:val="0"/>
          <w:sz w:val="28"/>
          <w:szCs w:val="28"/>
          <w:lang w:val="en-US" w:eastAsia="zh-CN" w:bidi="ar"/>
        </w:rPr>
        <w:t>资金主要内容与使用用途为弥补中等职业学校教学经费与办学经费等公用支出的不足</w:t>
      </w:r>
      <w:r>
        <w:rPr>
          <w:rFonts w:hint="eastAsia" w:ascii="仿宋_GB2312" w:hAnsi="宋体" w:eastAsia="仿宋_GB2312" w:cs="仿宋_GB2312"/>
          <w:kern w:val="0"/>
          <w:sz w:val="28"/>
          <w:szCs w:val="28"/>
          <w:lang w:val="en-US" w:eastAsia="zh-CN" w:bidi="ar"/>
        </w:rPr>
        <w:t>，致力于为海南培养出新一代的艺术人才，推动艺术创作生产方式的变革和进步，提升艺术教育服务经济社会的水平。艺术创作作为哲学社会科学发展的有机组成部分，发挥着促进艺术人才的全面发展、引领社会风尚、凝聚民族精神、服务经济社会发展的重要作用。</w:t>
      </w:r>
    </w:p>
    <w:p>
      <w:pPr>
        <w:pStyle w:val="6"/>
        <w:keepNext w:val="0"/>
        <w:keepLines w:val="0"/>
        <w:widowControl/>
        <w:suppressLineNumbers w:val="0"/>
        <w:autoSpaceDE w:val="0"/>
        <w:autoSpaceDN/>
        <w:spacing w:line="360" w:lineRule="auto"/>
        <w:ind w:left="0" w:firstLine="562"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（2）社会效益指标</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学校是省内目前唯一的一所公办培养艺术职业人才的综合性专业学校，学校现设有琼剧、舞蹈、音乐、美术、群众艺术等专业，在开展文化传承琼剧艺术、推动文化大发展、大繁荣等方面工作，宣传保护国家非物质文化遗产，传承本土传统文化，促进文化事业和产业繁荣，保证了文化大发展大繁荣和国际旅游岛艺术，发挥了不可替代的重要作用。省财政大力支持我校学生资助补助项目经费，使我校能更好更快的为社会输送更多的艺术方面的专业性人才，这在极大程度上产生了显著的社会效益。</w:t>
      </w:r>
    </w:p>
    <w:p>
      <w:pPr>
        <w:pStyle w:val="6"/>
        <w:keepNext w:val="0"/>
        <w:keepLines w:val="0"/>
        <w:widowControl/>
        <w:suppressLineNumbers w:val="0"/>
        <w:autoSpaceDE w:val="0"/>
        <w:autoSpaceDN/>
        <w:spacing w:line="360" w:lineRule="auto"/>
        <w:ind w:left="0" w:firstLine="562"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（3）可持续影响指标</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项目为持续性项目，是保障教学和实践业务的正常运作。艺术学生需要有充实的实践条件，获得实践经验，提高专业性技能，才适应社会需要。本项目的建设有利于提高海南省中等职业艺术学校的办学水平与人才培养水平，促进中等职业教育事业发展，有利于构建和谐社会。从而使琼剧的得到有效宣传，促进本土文化传承。扩大学校影响力和知名度，具有可持续性。</w:t>
      </w:r>
    </w:p>
    <w:p>
      <w:pPr>
        <w:pStyle w:val="6"/>
        <w:keepNext w:val="0"/>
        <w:keepLines w:val="0"/>
        <w:widowControl/>
        <w:numPr>
          <w:ilvl w:val="0"/>
          <w:numId w:val="0"/>
        </w:numPr>
        <w:suppressLineNumbers w:val="0"/>
        <w:autoSpaceDE w:val="0"/>
        <w:autoSpaceDN/>
        <w:spacing w:line="360" w:lineRule="auto"/>
        <w:ind w:leftChars="200" w:right="0" w:rightChars="0"/>
        <w:jc w:val="left"/>
        <w:rPr>
          <w:rFonts w:hint="default" w:ascii="仿宋_GB2312" w:hAnsi="宋体" w:eastAsia="仿宋_GB2312" w:cs="仿宋_GB2312"/>
          <w:b/>
          <w:bCs/>
          <w:kern w:val="0"/>
          <w:sz w:val="28"/>
          <w:szCs w:val="28"/>
        </w:rPr>
      </w:pPr>
      <w:r>
        <w:rPr>
          <w:rFonts w:hint="eastAsia" w:ascii="仿宋_GB2312" w:hAnsi="宋体" w:eastAsia="仿宋_GB2312" w:cs="仿宋_GB2312"/>
          <w:b/>
          <w:bCs/>
          <w:kern w:val="0"/>
          <w:sz w:val="28"/>
          <w:szCs w:val="28"/>
          <w:lang w:val="en-US" w:eastAsia="zh-CN"/>
        </w:rPr>
        <w:t>(二）</w:t>
      </w:r>
      <w:r>
        <w:rPr>
          <w:rFonts w:hint="default" w:ascii="仿宋_GB2312" w:hAnsi="宋体" w:eastAsia="仿宋_GB2312" w:cs="仿宋_GB2312"/>
          <w:b/>
          <w:bCs/>
          <w:kern w:val="0"/>
          <w:sz w:val="28"/>
          <w:szCs w:val="28"/>
        </w:rPr>
        <w:t>项目绩效目标未完成情况及原因分析</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b/>
          <w:bCs/>
          <w:kern w:val="0"/>
          <w:sz w:val="28"/>
          <w:szCs w:val="28"/>
          <w:lang w:val="en-US" w:eastAsia="zh-CN"/>
        </w:rPr>
      </w:pPr>
      <w:r>
        <w:rPr>
          <w:rFonts w:hint="default" w:ascii="仿宋_GB2312" w:hAnsi="宋体" w:eastAsia="仿宋_GB2312" w:cs="仿宋_GB2312"/>
          <w:kern w:val="0"/>
          <w:sz w:val="28"/>
          <w:szCs w:val="28"/>
        </w:rPr>
        <w:t>项目年度预算未完全用完，预算完成率为9</w:t>
      </w:r>
      <w:r>
        <w:rPr>
          <w:rFonts w:hint="eastAsia" w:ascii="仿宋_GB2312" w:eastAsia="仿宋_GB2312" w:cs="仿宋_GB2312"/>
          <w:kern w:val="0"/>
          <w:sz w:val="28"/>
          <w:szCs w:val="28"/>
          <w:lang w:val="en-US" w:eastAsia="zh-CN"/>
        </w:rPr>
        <w:t>9</w:t>
      </w:r>
      <w:r>
        <w:rPr>
          <w:rFonts w:hint="default" w:ascii="仿宋_GB2312" w:hAnsi="宋体" w:eastAsia="仿宋_GB2312" w:cs="仿宋_GB2312"/>
          <w:kern w:val="0"/>
          <w:sz w:val="28"/>
          <w:szCs w:val="28"/>
        </w:rPr>
        <w:t>.</w:t>
      </w:r>
      <w:r>
        <w:rPr>
          <w:rFonts w:hint="eastAsia" w:ascii="仿宋_GB2312" w:eastAsia="仿宋_GB2312" w:cs="仿宋_GB2312"/>
          <w:kern w:val="0"/>
          <w:sz w:val="28"/>
          <w:szCs w:val="28"/>
          <w:lang w:val="en-US" w:eastAsia="zh-CN"/>
        </w:rPr>
        <w:t>32</w:t>
      </w:r>
      <w:r>
        <w:rPr>
          <w:rFonts w:hint="default" w:ascii="仿宋_GB2312" w:hAnsi="宋体" w:eastAsia="仿宋_GB2312" w:cs="仿宋_GB2312"/>
          <w:kern w:val="0"/>
          <w:sz w:val="28"/>
          <w:szCs w:val="28"/>
        </w:rPr>
        <w:t>%。其原因</w:t>
      </w:r>
      <w:r>
        <w:rPr>
          <w:rFonts w:hint="eastAsia" w:ascii="仿宋_GB2312" w:eastAsia="仿宋_GB2312" w:cs="仿宋_GB2312"/>
          <w:kern w:val="0"/>
          <w:sz w:val="28"/>
          <w:szCs w:val="28"/>
          <w:lang w:val="en-US" w:eastAsia="zh-CN"/>
        </w:rPr>
        <w:t>主要是有部分项目尾款未到支付节点。</w:t>
      </w:r>
    </w:p>
    <w:p>
      <w:pPr>
        <w:pStyle w:val="6"/>
        <w:keepNext w:val="0"/>
        <w:keepLines w:val="0"/>
        <w:widowControl/>
        <w:suppressLineNumbers w:val="0"/>
        <w:autoSpaceDE w:val="0"/>
        <w:autoSpaceDN/>
        <w:spacing w:line="360" w:lineRule="auto"/>
        <w:ind w:left="0" w:firstLine="560" w:firstLineChars="200"/>
        <w:rPr>
          <w:rFonts w:hint="eastAsia" w:ascii="黑体" w:hAnsi="宋体" w:eastAsia="黑体" w:cs="黑体"/>
          <w:kern w:val="0"/>
          <w:sz w:val="28"/>
          <w:szCs w:val="28"/>
        </w:rPr>
      </w:pPr>
      <w:r>
        <w:rPr>
          <w:rFonts w:hint="eastAsia" w:ascii="黑体" w:hAnsi="宋体" w:eastAsia="黑体" w:cs="黑体"/>
          <w:kern w:val="0"/>
          <w:sz w:val="28"/>
          <w:szCs w:val="28"/>
        </w:rPr>
        <w:t>五、其他需要说明的问题</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（一）后续工作计划</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b/>
          <w:bCs/>
          <w:kern w:val="0"/>
          <w:sz w:val="28"/>
          <w:szCs w:val="28"/>
        </w:rPr>
      </w:pPr>
      <w:r>
        <w:rPr>
          <w:rFonts w:hint="default" w:ascii="仿宋_GB2312" w:hAnsi="宋体" w:eastAsia="仿宋_GB2312" w:cs="仿宋_GB2312"/>
          <w:kern w:val="0"/>
          <w:sz w:val="28"/>
          <w:szCs w:val="28"/>
        </w:rPr>
        <w:t>海南省文化艺术学校根据工作计划安排，积极布置各项工作，保障项目依法、依规进行实施，顺利结束。</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（二）主要经验及做法、存在问题和建议</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（包括资金安排、使用过程中的经验、做法、存在问题、改进措施和有关建议等）</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1.主要经验及作法</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（1）项目预算资金编制较为准确，基本满足了海南省文化艺术学校业务活动工作的实际需要，费用控制较好。</w:t>
      </w:r>
    </w:p>
    <w:p>
      <w:pPr>
        <w:pStyle w:val="6"/>
        <w:keepNext w:val="0"/>
        <w:keepLines w:val="0"/>
        <w:widowControl/>
        <w:suppressLineNumbers w:val="0"/>
        <w:autoSpaceDE w:val="0"/>
        <w:autoSpaceDN/>
        <w:spacing w:line="360" w:lineRule="auto"/>
        <w:ind w:left="0" w:firstLine="560" w:firstLineChars="200"/>
        <w:jc w:val="left"/>
        <w:rPr>
          <w:rFonts w:hint="default" w:ascii="仿宋_GB2312" w:hAnsi="宋体" w:eastAsia="仿宋_GB2312" w:cs="仿宋_GB2312"/>
          <w:kern w:val="0"/>
          <w:sz w:val="28"/>
          <w:szCs w:val="28"/>
        </w:rPr>
      </w:pPr>
      <w:r>
        <w:rPr>
          <w:rFonts w:hint="default" w:ascii="仿宋_GB2312" w:hAnsi="宋体" w:eastAsia="仿宋_GB2312" w:cs="仿宋_GB2312"/>
          <w:kern w:val="0"/>
          <w:sz w:val="28"/>
          <w:szCs w:val="28"/>
        </w:rPr>
        <w:t>（2）项目年度预算完成情况较好，预算完成率为9</w:t>
      </w:r>
      <w:r>
        <w:rPr>
          <w:rFonts w:hint="eastAsia" w:ascii="仿宋_GB2312" w:eastAsia="仿宋_GB2312" w:cs="仿宋_GB2312"/>
          <w:kern w:val="0"/>
          <w:sz w:val="28"/>
          <w:szCs w:val="28"/>
          <w:lang w:val="en-US" w:eastAsia="zh-CN"/>
        </w:rPr>
        <w:t>9</w:t>
      </w:r>
      <w:r>
        <w:rPr>
          <w:rFonts w:hint="default" w:ascii="仿宋_GB2312" w:hAnsi="宋体" w:eastAsia="仿宋_GB2312" w:cs="仿宋_GB2312"/>
          <w:kern w:val="0"/>
          <w:sz w:val="28"/>
          <w:szCs w:val="28"/>
        </w:rPr>
        <w:t>.</w:t>
      </w:r>
      <w:r>
        <w:rPr>
          <w:rFonts w:hint="eastAsia" w:ascii="仿宋_GB2312" w:eastAsia="仿宋_GB2312" w:cs="仿宋_GB2312"/>
          <w:kern w:val="0"/>
          <w:sz w:val="28"/>
          <w:szCs w:val="28"/>
          <w:lang w:val="en-US" w:eastAsia="zh-CN"/>
        </w:rPr>
        <w:t>32</w:t>
      </w:r>
      <w:r>
        <w:rPr>
          <w:rFonts w:hint="default" w:ascii="仿宋_GB2312" w:hAnsi="宋体" w:eastAsia="仿宋_GB2312" w:cs="仿宋_GB2312"/>
          <w:kern w:val="0"/>
          <w:sz w:val="28"/>
          <w:szCs w:val="28"/>
        </w:rPr>
        <w:t>%，项目在当年度基本已完成，根据服务对象满意度调查问卷反馈，服务对象对项目实施的满意度为优秀。</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default" w:ascii="仿宋_GB2312" w:hAnsi="宋体" w:eastAsia="仿宋_GB2312" w:cs="仿宋_GB2312"/>
          <w:b/>
          <w:bCs/>
          <w:kern w:val="0"/>
          <w:sz w:val="28"/>
          <w:szCs w:val="28"/>
        </w:rPr>
        <w:t>2.存在问题</w:t>
      </w:r>
    </w:p>
    <w:p>
      <w:pPr>
        <w:pStyle w:val="6"/>
        <w:keepNext w:val="0"/>
        <w:keepLines w:val="0"/>
        <w:widowControl/>
        <w:suppressLineNumbers w:val="0"/>
        <w:autoSpaceDE w:val="0"/>
        <w:autoSpaceDN/>
        <w:spacing w:line="360" w:lineRule="auto"/>
        <w:ind w:left="0" w:firstLine="560" w:firstLineChars="200"/>
        <w:jc w:val="left"/>
        <w:rPr>
          <w:rFonts w:hint="eastAsia" w:ascii="仿宋_GB2312" w:hAnsi="宋体" w:eastAsia="仿宋_GB2312" w:cs="仿宋_GB2312"/>
          <w:kern w:val="0"/>
          <w:sz w:val="28"/>
          <w:szCs w:val="28"/>
          <w:lang w:eastAsia="zh-CN"/>
        </w:rPr>
      </w:pPr>
      <w:r>
        <w:rPr>
          <w:rFonts w:hint="default" w:ascii="仿宋_GB2312" w:hAnsi="宋体" w:eastAsia="仿宋_GB2312" w:cs="仿宋_GB2312"/>
          <w:kern w:val="0"/>
          <w:sz w:val="28"/>
          <w:szCs w:val="28"/>
        </w:rPr>
        <w:t>学校预算绩效管理工作有待进一步完善</w:t>
      </w:r>
      <w:r>
        <w:rPr>
          <w:rFonts w:hint="eastAsia" w:ascii="仿宋_GB2312" w:hAnsi="宋体" w:eastAsia="仿宋_GB2312" w:cs="仿宋_GB2312"/>
          <w:kern w:val="0"/>
          <w:sz w:val="28"/>
          <w:szCs w:val="28"/>
          <w:lang w:eastAsia="zh-CN"/>
        </w:rPr>
        <w:t>。</w:t>
      </w:r>
      <w:r>
        <w:rPr>
          <w:rFonts w:hint="default" w:ascii="仿宋_GB2312" w:hAnsi="宋体" w:eastAsia="仿宋_GB2312" w:cs="仿宋_GB2312"/>
          <w:kern w:val="0"/>
          <w:sz w:val="28"/>
          <w:szCs w:val="28"/>
        </w:rPr>
        <w:t>学校现有制度预算绩效相关内容不全面。</w:t>
      </w:r>
    </w:p>
    <w:p>
      <w:pPr>
        <w:pStyle w:val="6"/>
        <w:keepNext w:val="0"/>
        <w:keepLines w:val="0"/>
        <w:widowControl/>
        <w:suppressLineNumbers w:val="0"/>
        <w:autoSpaceDE w:val="0"/>
        <w:autoSpaceDN/>
        <w:spacing w:line="360" w:lineRule="auto"/>
        <w:ind w:left="0" w:firstLine="562" w:firstLineChars="200"/>
        <w:rPr>
          <w:rFonts w:hint="default" w:ascii="仿宋_GB2312" w:hAnsi="宋体" w:eastAsia="仿宋_GB2312" w:cs="仿宋_GB2312"/>
          <w:b/>
          <w:bCs/>
          <w:kern w:val="0"/>
          <w:sz w:val="28"/>
          <w:szCs w:val="28"/>
        </w:rPr>
      </w:pPr>
      <w:r>
        <w:rPr>
          <w:rFonts w:hint="eastAsia" w:ascii="仿宋_GB2312" w:eastAsia="仿宋_GB2312" w:cs="仿宋_GB2312"/>
          <w:b/>
          <w:bCs/>
          <w:kern w:val="0"/>
          <w:sz w:val="28"/>
          <w:szCs w:val="28"/>
          <w:lang w:val="en-US" w:eastAsia="zh-CN"/>
        </w:rPr>
        <w:t>3.</w:t>
      </w:r>
      <w:r>
        <w:rPr>
          <w:rFonts w:hint="default" w:ascii="仿宋_GB2312" w:hAnsi="宋体" w:eastAsia="仿宋_GB2312" w:cs="仿宋_GB2312"/>
          <w:b/>
          <w:bCs/>
          <w:kern w:val="0"/>
          <w:sz w:val="28"/>
          <w:szCs w:val="28"/>
        </w:rPr>
        <w:t>建议</w:t>
      </w:r>
    </w:p>
    <w:p>
      <w:pPr>
        <w:pStyle w:val="6"/>
        <w:keepNext w:val="0"/>
        <w:keepLines w:val="0"/>
        <w:widowControl/>
        <w:suppressLineNumbers w:val="0"/>
        <w:autoSpaceDE w:val="0"/>
        <w:autoSpaceDN/>
        <w:spacing w:line="360" w:lineRule="auto"/>
        <w:ind w:left="0" w:firstLine="560" w:firstLineChars="200"/>
        <w:jc w:val="left"/>
        <w:rPr>
          <w:rFonts w:hint="eastAsia" w:ascii="仿宋_GB2312" w:hAnsi="宋体" w:eastAsia="仿宋_GB2312" w:cs="仿宋_GB2312"/>
          <w:kern w:val="0"/>
          <w:sz w:val="28"/>
          <w:szCs w:val="28"/>
          <w:lang w:eastAsia="zh-CN"/>
        </w:rPr>
      </w:pPr>
      <w:bookmarkStart w:id="0" w:name="_GoBack"/>
      <w:r>
        <w:rPr>
          <w:rFonts w:hint="default" w:ascii="仿宋_GB2312" w:hAnsi="宋体" w:eastAsia="仿宋_GB2312" w:cs="仿宋_GB2312"/>
          <w:kern w:val="0"/>
          <w:sz w:val="28"/>
          <w:szCs w:val="28"/>
        </w:rPr>
        <w:t>进一步明确学校预算绩效管</w:t>
      </w:r>
      <w:bookmarkEnd w:id="0"/>
      <w:r>
        <w:rPr>
          <w:rFonts w:hint="default" w:ascii="仿宋_GB2312" w:hAnsi="宋体" w:eastAsia="仿宋_GB2312" w:cs="仿宋_GB2312"/>
          <w:kern w:val="0"/>
          <w:sz w:val="28"/>
          <w:szCs w:val="28"/>
        </w:rPr>
        <w:t>理范围。制定预算绩效管理职责；制定预算绩效管理内容（至少包含“事前”绩效目标评估，“事中”绩效运行监控，“事后”预算绩效评价及结果应用等主要内容）</w:t>
      </w:r>
      <w:r>
        <w:rPr>
          <w:rFonts w:hint="eastAsia" w:ascii="仿宋_GB2312" w:eastAsia="仿宋_GB2312" w:cs="仿宋_GB2312"/>
          <w:kern w:val="0"/>
          <w:sz w:val="28"/>
          <w:szCs w:val="28"/>
          <w:lang w:val="en-US" w:eastAsia="zh-CN"/>
        </w:rPr>
        <w:t>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微锟斤拷锟脚猴拷">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22DE76"/>
    <w:multiLevelType w:val="singleLevel"/>
    <w:tmpl w:val="9822DE7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MzlkMGU2Nzk4ZmQ0ZjhhOTQyYzY4OTQxZDA4YmIifQ=="/>
  </w:docVars>
  <w:rsids>
    <w:rsidRoot w:val="00000000"/>
    <w:rsid w:val="00710C0C"/>
    <w:rsid w:val="032C21A1"/>
    <w:rsid w:val="1D8B679D"/>
    <w:rsid w:val="30D77936"/>
    <w:rsid w:val="3D223A37"/>
    <w:rsid w:val="446F07E8"/>
    <w:rsid w:val="473C4A36"/>
    <w:rsid w:val="4A280A90"/>
    <w:rsid w:val="4FFB0136"/>
    <w:rsid w:val="59B0052F"/>
    <w:rsid w:val="5E6D74FA"/>
    <w:rsid w:val="631043B1"/>
    <w:rsid w:val="6B8811AE"/>
    <w:rsid w:val="6DDD24A8"/>
    <w:rsid w:val="7B173969"/>
    <w:rsid w:val="7BB91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paragraph" w:customStyle="1" w:styleId="6">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7">
    <w:name w:val="29"/>
    <w:basedOn w:val="4"/>
    <w:qFormat/>
    <w:uiPriority w:val="0"/>
    <w:rPr>
      <w:rFonts w:hint="default" w:ascii="Times New Roman" w:hAnsi="Times New Roman" w:cs="Times New Roman"/>
      <w:b/>
      <w:bCs/>
    </w:rPr>
  </w:style>
  <w:style w:type="character" w:customStyle="1" w:styleId="8">
    <w:name w:val="32"/>
    <w:basedOn w:val="4"/>
    <w:qFormat/>
    <w:uiPriority w:val="0"/>
    <w:rPr>
      <w:rFonts w:hint="eastAsia"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4949</Words>
  <Characters>5348</Characters>
  <Lines>0</Lines>
  <Paragraphs>0</Paragraphs>
  <TotalTime>83</TotalTime>
  <ScaleCrop>false</ScaleCrop>
  <LinksUpToDate>false</LinksUpToDate>
  <CharactersWithSpaces>5552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2023-04-18T05:17:00Z</dcterms:created>
  <dc:creator>Administrator</dc:creator>
  <cp:lastModifiedBy>Administrator</cp:lastModifiedBy>
  <dcterms:modified xsi:type="dcterms:W3CDTF">2023-04-25T09:50:44Z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AC2DDCCABECA41A0A2B59678FB62171E</vt:lpwstr>
  </property>
</Properties>
</file>